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CC19" w14:textId="77777777" w:rsidR="006D3E16" w:rsidRPr="00E01A6C" w:rsidRDefault="006D3E16" w:rsidP="00E01A6C">
      <w:pPr>
        <w:spacing w:after="0" w:line="240" w:lineRule="auto"/>
        <w:outlineLvl w:val="1"/>
        <w:rPr>
          <w:rFonts w:asciiTheme="majorHAnsi" w:eastAsia="Times New Roman" w:hAnsiTheme="majorHAnsi" w:cstheme="majorHAnsi"/>
          <w:b/>
          <w:bCs/>
        </w:rPr>
      </w:pPr>
      <w:r w:rsidRPr="00E01A6C">
        <w:rPr>
          <w:rFonts w:asciiTheme="majorHAnsi" w:hAnsiTheme="majorHAnsi" w:cstheme="majorHAnsi"/>
          <w:noProof/>
        </w:rPr>
        <w:drawing>
          <wp:inline distT="0" distB="0" distL="0" distR="0" wp14:anchorId="022FACA6" wp14:editId="79FEFD6B">
            <wp:extent cx="1520190" cy="1052830"/>
            <wp:effectExtent l="0" t="0" r="3810" b="0"/>
            <wp:docPr id="1" name="Picture 1" descr="Description: NYGC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YGC_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190" cy="1052830"/>
                    </a:xfrm>
                    <a:prstGeom prst="rect">
                      <a:avLst/>
                    </a:prstGeom>
                    <a:noFill/>
                    <a:ln>
                      <a:noFill/>
                    </a:ln>
                  </pic:spPr>
                </pic:pic>
              </a:graphicData>
            </a:graphic>
          </wp:inline>
        </w:drawing>
      </w:r>
    </w:p>
    <w:p w14:paraId="6C75ABC7" w14:textId="77777777" w:rsidR="006D3E16" w:rsidRPr="00E01A6C" w:rsidRDefault="006D3E16" w:rsidP="00E01A6C">
      <w:pPr>
        <w:spacing w:after="0" w:line="240" w:lineRule="auto"/>
        <w:outlineLvl w:val="1"/>
        <w:rPr>
          <w:rFonts w:asciiTheme="majorHAnsi" w:eastAsia="Times New Roman" w:hAnsiTheme="majorHAnsi" w:cstheme="majorHAnsi"/>
          <w:b/>
          <w:bCs/>
        </w:rPr>
      </w:pPr>
    </w:p>
    <w:p w14:paraId="794BE32E" w14:textId="77777777" w:rsidR="006D3E16" w:rsidRPr="00E01A6C" w:rsidRDefault="006D3E16" w:rsidP="00E01A6C">
      <w:pPr>
        <w:spacing w:after="0" w:line="240" w:lineRule="auto"/>
        <w:outlineLvl w:val="1"/>
        <w:rPr>
          <w:rFonts w:asciiTheme="majorHAnsi" w:eastAsia="Times New Roman" w:hAnsiTheme="majorHAnsi" w:cstheme="majorHAnsi"/>
          <w:b/>
          <w:bCs/>
        </w:rPr>
      </w:pPr>
      <w:r w:rsidRPr="00E01A6C">
        <w:rPr>
          <w:rFonts w:asciiTheme="majorHAnsi" w:eastAsia="Times New Roman" w:hAnsiTheme="majorHAnsi" w:cstheme="majorHAnsi"/>
          <w:b/>
          <w:bCs/>
        </w:rPr>
        <w:t>New York Genome Center</w:t>
      </w:r>
    </w:p>
    <w:p w14:paraId="05F7EB8D" w14:textId="6A5C16AF" w:rsidR="006D3E16" w:rsidRPr="00E01A6C" w:rsidRDefault="007D4BC9" w:rsidP="00E01A6C">
      <w:pPr>
        <w:spacing w:after="0" w:line="240" w:lineRule="auto"/>
        <w:outlineLvl w:val="1"/>
        <w:rPr>
          <w:rFonts w:asciiTheme="majorHAnsi" w:eastAsia="Times New Roman" w:hAnsiTheme="majorHAnsi" w:cstheme="majorHAnsi"/>
          <w:b/>
          <w:bCs/>
        </w:rPr>
      </w:pPr>
      <w:r w:rsidRPr="00E01A6C">
        <w:rPr>
          <w:rFonts w:asciiTheme="majorHAnsi" w:eastAsia="Times New Roman" w:hAnsiTheme="majorHAnsi" w:cstheme="majorHAnsi"/>
          <w:b/>
          <w:bCs/>
        </w:rPr>
        <w:t xml:space="preserve">Associate </w:t>
      </w:r>
      <w:r w:rsidR="00391DBA" w:rsidRPr="00E01A6C">
        <w:rPr>
          <w:rFonts w:asciiTheme="majorHAnsi" w:eastAsia="Times New Roman" w:hAnsiTheme="majorHAnsi" w:cstheme="majorHAnsi"/>
          <w:b/>
          <w:bCs/>
        </w:rPr>
        <w:t>Counsel</w:t>
      </w:r>
    </w:p>
    <w:p w14:paraId="76D05C14" w14:textId="5A1058A0" w:rsidR="000D4E05" w:rsidRPr="00E01A6C" w:rsidRDefault="0068479C" w:rsidP="00E01A6C">
      <w:pPr>
        <w:spacing w:after="0" w:line="240" w:lineRule="auto"/>
        <w:outlineLvl w:val="1"/>
        <w:rPr>
          <w:rFonts w:asciiTheme="majorHAnsi" w:eastAsia="Times New Roman" w:hAnsiTheme="majorHAnsi" w:cstheme="majorHAnsi"/>
          <w:bCs/>
        </w:rPr>
      </w:pPr>
      <w:r w:rsidRPr="00E01A6C">
        <w:rPr>
          <w:rFonts w:asciiTheme="majorHAnsi" w:eastAsia="Times New Roman" w:hAnsiTheme="majorHAnsi" w:cstheme="majorHAnsi"/>
          <w:bCs/>
        </w:rPr>
        <w:t xml:space="preserve">New York, NY </w:t>
      </w:r>
    </w:p>
    <w:p w14:paraId="3E9C9A8B" w14:textId="77777777" w:rsidR="006D3E16" w:rsidRPr="00E01A6C" w:rsidRDefault="006D3E16" w:rsidP="00E01A6C">
      <w:pPr>
        <w:spacing w:after="0" w:line="240" w:lineRule="auto"/>
        <w:rPr>
          <w:rFonts w:asciiTheme="majorHAnsi" w:eastAsia="Times New Roman" w:hAnsiTheme="majorHAnsi" w:cstheme="majorHAnsi"/>
          <w:b/>
          <w:bCs/>
        </w:rPr>
      </w:pPr>
    </w:p>
    <w:p w14:paraId="18E197B9" w14:textId="77777777" w:rsidR="006D3E16" w:rsidRPr="00E01A6C" w:rsidRDefault="006D3E16" w:rsidP="00E01A6C">
      <w:pPr>
        <w:spacing w:after="0" w:line="240" w:lineRule="auto"/>
        <w:rPr>
          <w:rFonts w:asciiTheme="majorHAnsi" w:hAnsiTheme="majorHAnsi" w:cstheme="majorHAnsi"/>
          <w:b/>
          <w:bCs/>
        </w:rPr>
      </w:pPr>
      <w:r w:rsidRPr="00E01A6C">
        <w:rPr>
          <w:rFonts w:asciiTheme="majorHAnsi" w:hAnsiTheme="majorHAnsi" w:cstheme="majorHAnsi"/>
          <w:b/>
          <w:bCs/>
        </w:rPr>
        <w:t>Position Description</w:t>
      </w:r>
    </w:p>
    <w:p w14:paraId="5DAD152A" w14:textId="303B43B2" w:rsidR="00391DBA" w:rsidRPr="00E01A6C" w:rsidRDefault="0025165B" w:rsidP="00E01A6C">
      <w:pPr>
        <w:spacing w:after="0" w:line="240" w:lineRule="auto"/>
        <w:rPr>
          <w:rFonts w:asciiTheme="majorHAnsi" w:hAnsiTheme="majorHAnsi" w:cstheme="majorHAnsi"/>
        </w:rPr>
      </w:pPr>
      <w:r w:rsidRPr="00E01A6C">
        <w:rPr>
          <w:rFonts w:asciiTheme="majorHAnsi" w:hAnsiTheme="majorHAnsi" w:cstheme="majorHAnsi"/>
        </w:rPr>
        <w:t xml:space="preserve">NYGC’s Office of General Counsel </w:t>
      </w:r>
      <w:r w:rsidR="0073326A" w:rsidRPr="00E01A6C">
        <w:rPr>
          <w:rFonts w:asciiTheme="majorHAnsi" w:hAnsiTheme="majorHAnsi" w:cstheme="majorHAnsi"/>
        </w:rPr>
        <w:t xml:space="preserve">(OGC) </w:t>
      </w:r>
      <w:r w:rsidRPr="00E01A6C">
        <w:rPr>
          <w:rFonts w:asciiTheme="majorHAnsi" w:hAnsiTheme="majorHAnsi" w:cstheme="majorHAnsi"/>
        </w:rPr>
        <w:t xml:space="preserve">is seeking an experienced attorney to </w:t>
      </w:r>
      <w:r w:rsidR="007D4BC9" w:rsidRPr="00E01A6C">
        <w:rPr>
          <w:rFonts w:asciiTheme="majorHAnsi" w:hAnsiTheme="majorHAnsi" w:cstheme="majorHAnsi"/>
        </w:rPr>
        <w:t>provide</w:t>
      </w:r>
      <w:r w:rsidR="00391DBA" w:rsidRPr="00E01A6C">
        <w:rPr>
          <w:rFonts w:asciiTheme="majorHAnsi" w:hAnsiTheme="majorHAnsi" w:cstheme="majorHAnsi"/>
        </w:rPr>
        <w:t xml:space="preserve"> </w:t>
      </w:r>
      <w:r w:rsidR="003C2CDE" w:rsidRPr="00E01A6C">
        <w:rPr>
          <w:rFonts w:asciiTheme="majorHAnsi" w:hAnsiTheme="majorHAnsi" w:cstheme="majorHAnsi"/>
        </w:rPr>
        <w:t xml:space="preserve">sound, </w:t>
      </w:r>
      <w:r w:rsidRPr="00E01A6C">
        <w:rPr>
          <w:rFonts w:asciiTheme="majorHAnsi" w:hAnsiTheme="majorHAnsi" w:cstheme="majorHAnsi"/>
        </w:rPr>
        <w:t>thorough and</w:t>
      </w:r>
      <w:r w:rsidR="00C0136B" w:rsidRPr="00E01A6C">
        <w:rPr>
          <w:rFonts w:asciiTheme="majorHAnsi" w:hAnsiTheme="majorHAnsi" w:cstheme="majorHAnsi"/>
        </w:rPr>
        <w:t xml:space="preserve"> </w:t>
      </w:r>
      <w:r w:rsidR="003C2CDE" w:rsidRPr="00E01A6C">
        <w:rPr>
          <w:rFonts w:asciiTheme="majorHAnsi" w:hAnsiTheme="majorHAnsi" w:cstheme="majorHAnsi"/>
        </w:rPr>
        <w:t xml:space="preserve">timely </w:t>
      </w:r>
      <w:r w:rsidRPr="00E01A6C">
        <w:rPr>
          <w:rFonts w:asciiTheme="majorHAnsi" w:hAnsiTheme="majorHAnsi" w:cstheme="majorHAnsi"/>
        </w:rPr>
        <w:t xml:space="preserve">legal </w:t>
      </w:r>
      <w:r w:rsidR="00391DBA" w:rsidRPr="00E01A6C">
        <w:rPr>
          <w:rFonts w:asciiTheme="majorHAnsi" w:hAnsiTheme="majorHAnsi" w:cstheme="majorHAnsi"/>
        </w:rPr>
        <w:t xml:space="preserve">advice </w:t>
      </w:r>
      <w:r w:rsidR="001A6747" w:rsidRPr="00E01A6C">
        <w:rPr>
          <w:rFonts w:asciiTheme="majorHAnsi" w:hAnsiTheme="majorHAnsi" w:cstheme="majorHAnsi"/>
        </w:rPr>
        <w:t xml:space="preserve">in support of NYGC’s research </w:t>
      </w:r>
      <w:r w:rsidR="005B2180" w:rsidRPr="00E01A6C">
        <w:rPr>
          <w:rFonts w:asciiTheme="majorHAnsi" w:hAnsiTheme="majorHAnsi" w:cstheme="majorHAnsi"/>
        </w:rPr>
        <w:t>and operational objectives.</w:t>
      </w:r>
      <w:r w:rsidR="003C2CDE" w:rsidRPr="00E01A6C">
        <w:rPr>
          <w:rFonts w:asciiTheme="majorHAnsi" w:hAnsiTheme="majorHAnsi" w:cstheme="majorHAnsi"/>
        </w:rPr>
        <w:t xml:space="preserve"> The OGC</w:t>
      </w:r>
      <w:r w:rsidR="0073326A" w:rsidRPr="00E01A6C">
        <w:rPr>
          <w:rFonts w:asciiTheme="majorHAnsi" w:hAnsiTheme="majorHAnsi" w:cstheme="majorHAnsi"/>
        </w:rPr>
        <w:t xml:space="preserve"> is responsible for counseling the organization </w:t>
      </w:r>
      <w:r w:rsidR="00041B41" w:rsidRPr="00E01A6C">
        <w:rPr>
          <w:rFonts w:asciiTheme="majorHAnsi" w:hAnsiTheme="majorHAnsi" w:cstheme="majorHAnsi"/>
        </w:rPr>
        <w:t xml:space="preserve">and its leaders </w:t>
      </w:r>
      <w:r w:rsidR="0095586A" w:rsidRPr="00E01A6C">
        <w:rPr>
          <w:rFonts w:asciiTheme="majorHAnsi" w:hAnsiTheme="majorHAnsi" w:cstheme="majorHAnsi"/>
        </w:rPr>
        <w:t>across</w:t>
      </w:r>
      <w:r w:rsidR="004E4198" w:rsidRPr="00E01A6C">
        <w:rPr>
          <w:rFonts w:asciiTheme="majorHAnsi" w:hAnsiTheme="majorHAnsi" w:cstheme="majorHAnsi"/>
        </w:rPr>
        <w:t xml:space="preserve"> a wide range of </w:t>
      </w:r>
      <w:r w:rsidR="0073326A" w:rsidRPr="00E01A6C">
        <w:rPr>
          <w:rFonts w:asciiTheme="majorHAnsi" w:hAnsiTheme="majorHAnsi" w:cstheme="majorHAnsi"/>
        </w:rPr>
        <w:t xml:space="preserve">substantive legal and regulatory areas, </w:t>
      </w:r>
      <w:r w:rsidR="00054A43" w:rsidRPr="00E01A6C">
        <w:rPr>
          <w:rFonts w:asciiTheme="majorHAnsi" w:hAnsiTheme="majorHAnsi" w:cstheme="majorHAnsi"/>
        </w:rPr>
        <w:t xml:space="preserve">including </w:t>
      </w:r>
      <w:r w:rsidR="00D22C19" w:rsidRPr="00E01A6C">
        <w:rPr>
          <w:rFonts w:asciiTheme="majorHAnsi" w:hAnsiTheme="majorHAnsi" w:cstheme="majorHAnsi"/>
        </w:rPr>
        <w:t>commercial transactions,</w:t>
      </w:r>
      <w:r w:rsidR="00D22C19" w:rsidRPr="00E01A6C" w:rsidDel="00D22C19">
        <w:rPr>
          <w:rFonts w:asciiTheme="majorHAnsi" w:hAnsiTheme="majorHAnsi" w:cstheme="majorHAnsi"/>
        </w:rPr>
        <w:t xml:space="preserve"> </w:t>
      </w:r>
      <w:r w:rsidR="00054A43" w:rsidRPr="00E01A6C">
        <w:rPr>
          <w:rFonts w:asciiTheme="majorHAnsi" w:hAnsiTheme="majorHAnsi" w:cstheme="majorHAnsi"/>
        </w:rPr>
        <w:t xml:space="preserve">data privacy/security, </w:t>
      </w:r>
      <w:r w:rsidR="000D4E49" w:rsidRPr="00E01A6C">
        <w:rPr>
          <w:rFonts w:asciiTheme="majorHAnsi" w:hAnsiTheme="majorHAnsi" w:cstheme="majorHAnsi"/>
        </w:rPr>
        <w:t xml:space="preserve">clinical testing, </w:t>
      </w:r>
      <w:r w:rsidR="00054A43" w:rsidRPr="00E01A6C">
        <w:rPr>
          <w:rFonts w:asciiTheme="majorHAnsi" w:hAnsiTheme="majorHAnsi" w:cstheme="majorHAnsi"/>
        </w:rPr>
        <w:t>intellectual property, technology transfer, tax exempt status, faculty affairs, employee relations,</w:t>
      </w:r>
      <w:r w:rsidR="003C2CDE" w:rsidRPr="00E01A6C">
        <w:rPr>
          <w:rFonts w:asciiTheme="majorHAnsi" w:hAnsiTheme="majorHAnsi" w:cstheme="majorHAnsi"/>
        </w:rPr>
        <w:t xml:space="preserve"> </w:t>
      </w:r>
      <w:r w:rsidR="00942A9F" w:rsidRPr="00E01A6C">
        <w:rPr>
          <w:rFonts w:asciiTheme="majorHAnsi" w:hAnsiTheme="majorHAnsi" w:cstheme="majorHAnsi"/>
        </w:rPr>
        <w:t xml:space="preserve">export controls, </w:t>
      </w:r>
      <w:r w:rsidR="003C2CDE" w:rsidRPr="00E01A6C">
        <w:rPr>
          <w:rFonts w:asciiTheme="majorHAnsi" w:hAnsiTheme="majorHAnsi" w:cstheme="majorHAnsi"/>
        </w:rPr>
        <w:t>and</w:t>
      </w:r>
      <w:r w:rsidR="00054A43" w:rsidRPr="00E01A6C">
        <w:rPr>
          <w:rFonts w:asciiTheme="majorHAnsi" w:hAnsiTheme="majorHAnsi" w:cstheme="majorHAnsi"/>
        </w:rPr>
        <w:t xml:space="preserve"> corporate governance</w:t>
      </w:r>
      <w:r w:rsidR="003C2CDE" w:rsidRPr="00E01A6C">
        <w:rPr>
          <w:rFonts w:asciiTheme="majorHAnsi" w:hAnsiTheme="majorHAnsi" w:cstheme="majorHAnsi"/>
        </w:rPr>
        <w:t>.</w:t>
      </w:r>
      <w:r w:rsidR="00BB4146" w:rsidRPr="00E01A6C">
        <w:rPr>
          <w:rFonts w:asciiTheme="majorHAnsi" w:hAnsiTheme="majorHAnsi" w:cstheme="majorHAnsi"/>
        </w:rPr>
        <w:t xml:space="preserve"> OGC attorneys are expected to become conversant with </w:t>
      </w:r>
      <w:r w:rsidR="00385EB3" w:rsidRPr="00E01A6C">
        <w:rPr>
          <w:rFonts w:asciiTheme="majorHAnsi" w:hAnsiTheme="majorHAnsi" w:cstheme="majorHAnsi"/>
        </w:rPr>
        <w:t xml:space="preserve">all of </w:t>
      </w:r>
      <w:r w:rsidR="007835DD" w:rsidRPr="00E01A6C">
        <w:rPr>
          <w:rFonts w:asciiTheme="majorHAnsi" w:hAnsiTheme="majorHAnsi" w:cstheme="majorHAnsi"/>
        </w:rPr>
        <w:t>NYGC</w:t>
      </w:r>
      <w:r w:rsidR="001A6747" w:rsidRPr="00E01A6C">
        <w:rPr>
          <w:rFonts w:asciiTheme="majorHAnsi" w:hAnsiTheme="majorHAnsi" w:cstheme="majorHAnsi"/>
        </w:rPr>
        <w:t>’s</w:t>
      </w:r>
      <w:r w:rsidR="005D1573" w:rsidRPr="00E01A6C">
        <w:rPr>
          <w:rFonts w:asciiTheme="majorHAnsi" w:hAnsiTheme="majorHAnsi" w:cstheme="majorHAnsi"/>
        </w:rPr>
        <w:t xml:space="preserve"> activities </w:t>
      </w:r>
      <w:r w:rsidR="00E66987" w:rsidRPr="00E01A6C">
        <w:rPr>
          <w:rFonts w:asciiTheme="majorHAnsi" w:hAnsiTheme="majorHAnsi" w:cstheme="majorHAnsi"/>
        </w:rPr>
        <w:t>and</w:t>
      </w:r>
      <w:r w:rsidR="00C214D0" w:rsidRPr="00E01A6C">
        <w:rPr>
          <w:rFonts w:asciiTheme="majorHAnsi" w:hAnsiTheme="majorHAnsi" w:cstheme="majorHAnsi"/>
        </w:rPr>
        <w:t xml:space="preserve"> to practice as generalists</w:t>
      </w:r>
      <w:r w:rsidR="0046184E" w:rsidRPr="00E01A6C">
        <w:rPr>
          <w:rFonts w:asciiTheme="majorHAnsi" w:hAnsiTheme="majorHAnsi" w:cstheme="majorHAnsi"/>
        </w:rPr>
        <w:t xml:space="preserve">, with a willingness </w:t>
      </w:r>
      <w:r w:rsidR="00DE14EF" w:rsidRPr="00E01A6C">
        <w:rPr>
          <w:rFonts w:asciiTheme="majorHAnsi" w:hAnsiTheme="majorHAnsi" w:cstheme="majorHAnsi"/>
        </w:rPr>
        <w:t>to learn new subject matter and assume a diverse</w:t>
      </w:r>
      <w:r w:rsidR="0003722B" w:rsidRPr="00E01A6C">
        <w:rPr>
          <w:rFonts w:asciiTheme="majorHAnsi" w:hAnsiTheme="majorHAnsi" w:cstheme="majorHAnsi"/>
        </w:rPr>
        <w:t xml:space="preserve"> mix</w:t>
      </w:r>
      <w:r w:rsidR="00DE14EF" w:rsidRPr="00E01A6C">
        <w:rPr>
          <w:rFonts w:asciiTheme="majorHAnsi" w:hAnsiTheme="majorHAnsi" w:cstheme="majorHAnsi"/>
        </w:rPr>
        <w:t xml:space="preserve"> of assignments.</w:t>
      </w:r>
    </w:p>
    <w:p w14:paraId="0ACE55AB" w14:textId="77777777" w:rsidR="00DE14EF" w:rsidRPr="00E01A6C" w:rsidRDefault="00DE14EF" w:rsidP="00E01A6C">
      <w:pPr>
        <w:spacing w:after="0" w:line="240" w:lineRule="auto"/>
        <w:rPr>
          <w:rFonts w:asciiTheme="majorHAnsi" w:hAnsiTheme="majorHAnsi" w:cstheme="majorHAnsi"/>
        </w:rPr>
      </w:pPr>
    </w:p>
    <w:p w14:paraId="6B3EC55C" w14:textId="08F2FC5F" w:rsidR="00391DBA" w:rsidRPr="00E01A6C" w:rsidRDefault="00DE14EF" w:rsidP="00E01A6C">
      <w:pPr>
        <w:spacing w:after="0" w:line="240" w:lineRule="auto"/>
        <w:rPr>
          <w:rFonts w:asciiTheme="majorHAnsi" w:hAnsiTheme="majorHAnsi" w:cstheme="majorHAnsi"/>
        </w:rPr>
      </w:pPr>
      <w:r w:rsidRPr="00E01A6C">
        <w:rPr>
          <w:rFonts w:asciiTheme="majorHAnsi" w:hAnsiTheme="majorHAnsi" w:cstheme="majorHAnsi"/>
        </w:rPr>
        <w:t xml:space="preserve">The OGC is </w:t>
      </w:r>
      <w:r w:rsidR="00BA7DB1">
        <w:rPr>
          <w:rFonts w:asciiTheme="majorHAnsi" w:hAnsiTheme="majorHAnsi" w:cstheme="majorHAnsi"/>
        </w:rPr>
        <w:t xml:space="preserve">a small team </w:t>
      </w:r>
      <w:r w:rsidRPr="00E01A6C">
        <w:rPr>
          <w:rFonts w:asciiTheme="majorHAnsi" w:hAnsiTheme="majorHAnsi" w:cstheme="majorHAnsi"/>
        </w:rPr>
        <w:t xml:space="preserve">headed by NYGC’s Vice President &amp; General Counsel. </w:t>
      </w:r>
      <w:r w:rsidR="00391DBA" w:rsidRPr="00E01A6C">
        <w:rPr>
          <w:rFonts w:asciiTheme="majorHAnsi" w:hAnsiTheme="majorHAnsi" w:cstheme="majorHAnsi"/>
        </w:rPr>
        <w:t xml:space="preserve">As a key </w:t>
      </w:r>
      <w:r w:rsidRPr="00E01A6C">
        <w:rPr>
          <w:rFonts w:asciiTheme="majorHAnsi" w:hAnsiTheme="majorHAnsi" w:cstheme="majorHAnsi"/>
        </w:rPr>
        <w:t>member of the OGC</w:t>
      </w:r>
      <w:r w:rsidR="007D4BC9" w:rsidRPr="00E01A6C">
        <w:rPr>
          <w:rFonts w:asciiTheme="majorHAnsi" w:hAnsiTheme="majorHAnsi" w:cstheme="majorHAnsi"/>
        </w:rPr>
        <w:t>, the Associate</w:t>
      </w:r>
      <w:r w:rsidRPr="00E01A6C">
        <w:rPr>
          <w:rFonts w:asciiTheme="majorHAnsi" w:hAnsiTheme="majorHAnsi" w:cstheme="majorHAnsi"/>
        </w:rPr>
        <w:t xml:space="preserve"> Counsel’s p</w:t>
      </w:r>
      <w:r w:rsidR="00391DBA" w:rsidRPr="00E01A6C">
        <w:rPr>
          <w:rFonts w:asciiTheme="majorHAnsi" w:hAnsiTheme="majorHAnsi" w:cstheme="majorHAnsi"/>
        </w:rPr>
        <w:t xml:space="preserve">rincipal responsibilities will include, but are not limited to: </w:t>
      </w:r>
    </w:p>
    <w:p w14:paraId="36E35CF9" w14:textId="77777777" w:rsidR="006D3E16" w:rsidRPr="00E01A6C" w:rsidRDefault="006D3E16" w:rsidP="00E01A6C">
      <w:pPr>
        <w:spacing w:after="0" w:line="240" w:lineRule="auto"/>
        <w:rPr>
          <w:rFonts w:asciiTheme="majorHAnsi" w:eastAsia="Times New Roman" w:hAnsiTheme="majorHAnsi" w:cstheme="majorHAnsi"/>
        </w:rPr>
      </w:pPr>
    </w:p>
    <w:p w14:paraId="1158C982" w14:textId="56D8BD9C" w:rsidR="00D22C19" w:rsidRPr="00E01A6C" w:rsidRDefault="00D22C19"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Draft, review and</w:t>
      </w:r>
      <w:r w:rsidR="002F6AB2">
        <w:rPr>
          <w:rFonts w:asciiTheme="majorHAnsi" w:eastAsia="Times New Roman" w:hAnsiTheme="majorHAnsi" w:cstheme="majorHAnsi"/>
        </w:rPr>
        <w:t>/or</w:t>
      </w:r>
      <w:r w:rsidRPr="00E01A6C">
        <w:rPr>
          <w:rFonts w:asciiTheme="majorHAnsi" w:eastAsia="Times New Roman" w:hAnsiTheme="majorHAnsi" w:cstheme="majorHAnsi"/>
        </w:rPr>
        <w:t xml:space="preserve"> negotiate contractual arrangements of all kinds, including master services agreements, equipment purchase agreements, vendor agreements, software licensing agreements, </w:t>
      </w:r>
      <w:r w:rsidR="002F6AB2">
        <w:rPr>
          <w:rFonts w:asciiTheme="majorHAnsi" w:eastAsia="Times New Roman" w:hAnsiTheme="majorHAnsi" w:cstheme="majorHAnsi"/>
        </w:rPr>
        <w:t xml:space="preserve">grant and donor agreements, </w:t>
      </w:r>
      <w:r w:rsidRPr="00E01A6C">
        <w:rPr>
          <w:rFonts w:asciiTheme="majorHAnsi" w:eastAsia="Times New Roman" w:hAnsiTheme="majorHAnsi" w:cstheme="majorHAnsi"/>
        </w:rPr>
        <w:t xml:space="preserve">data </w:t>
      </w:r>
      <w:r w:rsidR="002F6AB2">
        <w:rPr>
          <w:rFonts w:asciiTheme="majorHAnsi" w:eastAsia="Times New Roman" w:hAnsiTheme="majorHAnsi" w:cstheme="majorHAnsi"/>
        </w:rPr>
        <w:t xml:space="preserve">and material </w:t>
      </w:r>
      <w:r w:rsidRPr="00E01A6C">
        <w:rPr>
          <w:rFonts w:asciiTheme="majorHAnsi" w:eastAsia="Times New Roman" w:hAnsiTheme="majorHAnsi" w:cstheme="majorHAnsi"/>
        </w:rPr>
        <w:t xml:space="preserve">transfer agreements, </w:t>
      </w:r>
      <w:r w:rsidR="002F6AB2">
        <w:rPr>
          <w:rFonts w:asciiTheme="majorHAnsi" w:eastAsia="Times New Roman" w:hAnsiTheme="majorHAnsi" w:cstheme="majorHAnsi"/>
        </w:rPr>
        <w:t xml:space="preserve">loan and financing documents, </w:t>
      </w:r>
      <w:r w:rsidRPr="00E01A6C">
        <w:rPr>
          <w:rFonts w:asciiTheme="majorHAnsi" w:eastAsia="Times New Roman" w:hAnsiTheme="majorHAnsi" w:cstheme="majorHAnsi"/>
        </w:rPr>
        <w:t xml:space="preserve">and </w:t>
      </w:r>
      <w:r w:rsidR="002F6AB2">
        <w:rPr>
          <w:rFonts w:asciiTheme="majorHAnsi" w:eastAsia="Times New Roman" w:hAnsiTheme="majorHAnsi" w:cstheme="majorHAnsi"/>
        </w:rPr>
        <w:t>personnel agreements</w:t>
      </w:r>
      <w:r w:rsidRPr="00E01A6C">
        <w:rPr>
          <w:rFonts w:asciiTheme="majorHAnsi" w:eastAsia="Times New Roman" w:hAnsiTheme="majorHAnsi" w:cstheme="majorHAnsi"/>
        </w:rPr>
        <w:t xml:space="preserve">. </w:t>
      </w:r>
    </w:p>
    <w:p w14:paraId="7B40F2FB" w14:textId="518FB67D" w:rsidR="00CC56C9" w:rsidRPr="00E01A6C" w:rsidRDefault="00544CA8"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Provide counsel</w:t>
      </w:r>
      <w:r w:rsidR="00942A9F" w:rsidRPr="00E01A6C">
        <w:rPr>
          <w:rFonts w:asciiTheme="majorHAnsi" w:eastAsia="Times New Roman" w:hAnsiTheme="majorHAnsi" w:cstheme="majorHAnsi"/>
        </w:rPr>
        <w:t xml:space="preserve"> on current or proposed federal, state or local laws, or other government measures, that may affect NYGC’s operations. This includes, for example, questions on the application or interpretation of laws</w:t>
      </w:r>
      <w:r w:rsidR="00863728" w:rsidRPr="00E01A6C">
        <w:rPr>
          <w:rFonts w:asciiTheme="majorHAnsi" w:eastAsia="Times New Roman" w:hAnsiTheme="majorHAnsi" w:cstheme="majorHAnsi"/>
        </w:rPr>
        <w:t xml:space="preserve"> related to areas such as </w:t>
      </w:r>
      <w:r w:rsidR="009D2004" w:rsidRPr="00E01A6C">
        <w:rPr>
          <w:rFonts w:asciiTheme="majorHAnsi" w:eastAsia="Times New Roman" w:hAnsiTheme="majorHAnsi" w:cstheme="majorHAnsi"/>
        </w:rPr>
        <w:t>priva</w:t>
      </w:r>
      <w:r w:rsidR="00863728" w:rsidRPr="00E01A6C">
        <w:rPr>
          <w:rFonts w:asciiTheme="majorHAnsi" w:eastAsia="Times New Roman" w:hAnsiTheme="majorHAnsi" w:cstheme="majorHAnsi"/>
        </w:rPr>
        <w:t>cy and the management of</w:t>
      </w:r>
      <w:r w:rsidR="00683783" w:rsidRPr="00E01A6C">
        <w:rPr>
          <w:rFonts w:asciiTheme="majorHAnsi" w:eastAsia="Times New Roman" w:hAnsiTheme="majorHAnsi" w:cstheme="majorHAnsi"/>
        </w:rPr>
        <w:t xml:space="preserve"> human health information,</w:t>
      </w:r>
      <w:r w:rsidR="00484139" w:rsidRPr="00E01A6C">
        <w:rPr>
          <w:rFonts w:asciiTheme="majorHAnsi" w:eastAsia="Times New Roman" w:hAnsiTheme="majorHAnsi" w:cstheme="majorHAnsi"/>
        </w:rPr>
        <w:t xml:space="preserve"> </w:t>
      </w:r>
      <w:r w:rsidR="00863728" w:rsidRPr="00E01A6C">
        <w:rPr>
          <w:rFonts w:asciiTheme="majorHAnsi" w:eastAsia="Times New Roman" w:hAnsiTheme="majorHAnsi" w:cstheme="majorHAnsi"/>
        </w:rPr>
        <w:t xml:space="preserve">the </w:t>
      </w:r>
      <w:r w:rsidR="009D2004" w:rsidRPr="00E01A6C">
        <w:rPr>
          <w:rFonts w:asciiTheme="majorHAnsi" w:eastAsia="Times New Roman" w:hAnsiTheme="majorHAnsi" w:cstheme="majorHAnsi"/>
        </w:rPr>
        <w:t xml:space="preserve">conduct of clinical trials or clinical testing, </w:t>
      </w:r>
      <w:r w:rsidR="00863728" w:rsidRPr="00E01A6C">
        <w:rPr>
          <w:rFonts w:asciiTheme="majorHAnsi" w:eastAsia="Times New Roman" w:hAnsiTheme="majorHAnsi" w:cstheme="majorHAnsi"/>
        </w:rPr>
        <w:t xml:space="preserve">the </w:t>
      </w:r>
      <w:r w:rsidR="00484139" w:rsidRPr="00E01A6C">
        <w:rPr>
          <w:rFonts w:asciiTheme="majorHAnsi" w:eastAsia="Times New Roman" w:hAnsiTheme="majorHAnsi" w:cstheme="majorHAnsi"/>
        </w:rPr>
        <w:t>tax t</w:t>
      </w:r>
      <w:r w:rsidR="00863728" w:rsidRPr="00E01A6C">
        <w:rPr>
          <w:rFonts w:asciiTheme="majorHAnsi" w:eastAsia="Times New Roman" w:hAnsiTheme="majorHAnsi" w:cstheme="majorHAnsi"/>
        </w:rPr>
        <w:t>reatment of program rev</w:t>
      </w:r>
      <w:r w:rsidR="00CE2C42" w:rsidRPr="00E01A6C">
        <w:rPr>
          <w:rFonts w:asciiTheme="majorHAnsi" w:eastAsia="Times New Roman" w:hAnsiTheme="majorHAnsi" w:cstheme="majorHAnsi"/>
        </w:rPr>
        <w:t>enues, and</w:t>
      </w:r>
      <w:r w:rsidR="00EE62C2" w:rsidRPr="00E01A6C">
        <w:rPr>
          <w:rFonts w:asciiTheme="majorHAnsi" w:eastAsia="Times New Roman" w:hAnsiTheme="majorHAnsi" w:cstheme="majorHAnsi"/>
        </w:rPr>
        <w:t xml:space="preserve"> labor and employment practices</w:t>
      </w:r>
      <w:r w:rsidR="00CE2C42" w:rsidRPr="00E01A6C">
        <w:rPr>
          <w:rFonts w:asciiTheme="majorHAnsi" w:eastAsia="Times New Roman" w:hAnsiTheme="majorHAnsi" w:cstheme="majorHAnsi"/>
        </w:rPr>
        <w:t>.</w:t>
      </w:r>
    </w:p>
    <w:p w14:paraId="7361B2C0" w14:textId="394CD1DF" w:rsidR="00391DBA" w:rsidRPr="00E01A6C" w:rsidRDefault="00C202E5"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Develop</w:t>
      </w:r>
      <w:r w:rsidR="00C939E3" w:rsidRPr="00E01A6C">
        <w:rPr>
          <w:rFonts w:asciiTheme="majorHAnsi" w:eastAsia="Times New Roman" w:hAnsiTheme="majorHAnsi" w:cstheme="majorHAnsi"/>
        </w:rPr>
        <w:t xml:space="preserve"> policies and procedures to address NYGC’s myriad legal </w:t>
      </w:r>
      <w:r w:rsidRPr="00E01A6C">
        <w:rPr>
          <w:rFonts w:asciiTheme="majorHAnsi" w:eastAsia="Times New Roman" w:hAnsiTheme="majorHAnsi" w:cstheme="majorHAnsi"/>
        </w:rPr>
        <w:t>compliance obligations; assist</w:t>
      </w:r>
      <w:r w:rsidR="00C939E3" w:rsidRPr="00E01A6C">
        <w:rPr>
          <w:rFonts w:asciiTheme="majorHAnsi" w:eastAsia="Times New Roman" w:hAnsiTheme="majorHAnsi" w:cstheme="majorHAnsi"/>
        </w:rPr>
        <w:t xml:space="preserve"> in staff training regarding these obligations.</w:t>
      </w:r>
    </w:p>
    <w:p w14:paraId="64E63307" w14:textId="382EC4F4" w:rsidR="00C65560" w:rsidRPr="00E01A6C" w:rsidRDefault="00391DBA"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 xml:space="preserve">Work </w:t>
      </w:r>
      <w:r w:rsidR="00C939E3" w:rsidRPr="00E01A6C">
        <w:rPr>
          <w:rFonts w:asciiTheme="majorHAnsi" w:eastAsia="Times New Roman" w:hAnsiTheme="majorHAnsi" w:cstheme="majorHAnsi"/>
        </w:rPr>
        <w:t xml:space="preserve">closely with </w:t>
      </w:r>
      <w:r w:rsidR="00D22C19" w:rsidRPr="00E01A6C">
        <w:rPr>
          <w:rFonts w:asciiTheme="majorHAnsi" w:eastAsia="Times New Roman" w:hAnsiTheme="majorHAnsi" w:cstheme="majorHAnsi"/>
        </w:rPr>
        <w:t xml:space="preserve">the </w:t>
      </w:r>
      <w:r w:rsidR="00E01A6C">
        <w:rPr>
          <w:rFonts w:asciiTheme="majorHAnsi" w:eastAsia="Times New Roman" w:hAnsiTheme="majorHAnsi" w:cstheme="majorHAnsi"/>
        </w:rPr>
        <w:t>finance team</w:t>
      </w:r>
      <w:r w:rsidR="00D22C19" w:rsidRPr="00E01A6C">
        <w:rPr>
          <w:rFonts w:asciiTheme="majorHAnsi" w:eastAsia="Times New Roman" w:hAnsiTheme="majorHAnsi" w:cstheme="majorHAnsi"/>
        </w:rPr>
        <w:t xml:space="preserve"> to review and prepare</w:t>
      </w:r>
      <w:r w:rsidR="00C939E3" w:rsidRPr="00E01A6C">
        <w:rPr>
          <w:rFonts w:asciiTheme="majorHAnsi" w:eastAsia="Times New Roman" w:hAnsiTheme="majorHAnsi" w:cstheme="majorHAnsi"/>
        </w:rPr>
        <w:t xml:space="preserve"> NYGC’s annual federal Form 990 tax report, and similar New York state filings.</w:t>
      </w:r>
    </w:p>
    <w:p w14:paraId="49C69671" w14:textId="4B3DA58A" w:rsidR="002F6AB2" w:rsidRPr="00E01A6C" w:rsidRDefault="00D22C19"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Provide practical advice and counsel to NYGC’s human resources professionals on labor and employment issues.</w:t>
      </w:r>
    </w:p>
    <w:p w14:paraId="34A25927" w14:textId="3D269C98" w:rsidR="00391DBA" w:rsidRPr="00E01A6C" w:rsidRDefault="00391DBA"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Help</w:t>
      </w:r>
      <w:r w:rsidR="00C65560" w:rsidRPr="00E01A6C">
        <w:rPr>
          <w:rFonts w:asciiTheme="majorHAnsi" w:eastAsia="Times New Roman" w:hAnsiTheme="majorHAnsi" w:cstheme="majorHAnsi"/>
        </w:rPr>
        <w:t xml:space="preserve"> </w:t>
      </w:r>
      <w:r w:rsidR="00C939E3" w:rsidRPr="00E01A6C">
        <w:rPr>
          <w:rFonts w:asciiTheme="majorHAnsi" w:eastAsia="Times New Roman" w:hAnsiTheme="majorHAnsi" w:cstheme="majorHAnsi"/>
        </w:rPr>
        <w:t>manage NYGC’s intellectual p</w:t>
      </w:r>
      <w:r w:rsidRPr="00E01A6C">
        <w:rPr>
          <w:rFonts w:asciiTheme="majorHAnsi" w:eastAsia="Times New Roman" w:hAnsiTheme="majorHAnsi" w:cstheme="majorHAnsi"/>
        </w:rPr>
        <w:t>roperty</w:t>
      </w:r>
      <w:r w:rsidR="00C939E3" w:rsidRPr="00E01A6C">
        <w:rPr>
          <w:rFonts w:asciiTheme="majorHAnsi" w:eastAsia="Times New Roman" w:hAnsiTheme="majorHAnsi" w:cstheme="majorHAnsi"/>
        </w:rPr>
        <w:t>, including review of invention disclosures, oversight</w:t>
      </w:r>
      <w:r w:rsidR="00E763A8" w:rsidRPr="00E01A6C">
        <w:rPr>
          <w:rFonts w:asciiTheme="majorHAnsi" w:eastAsia="Times New Roman" w:hAnsiTheme="majorHAnsi" w:cstheme="majorHAnsi"/>
        </w:rPr>
        <w:t xml:space="preserve"> of external patent counsel, commu</w:t>
      </w:r>
      <w:r w:rsidR="00C65560" w:rsidRPr="00E01A6C">
        <w:rPr>
          <w:rFonts w:asciiTheme="majorHAnsi" w:eastAsia="Times New Roman" w:hAnsiTheme="majorHAnsi" w:cstheme="majorHAnsi"/>
        </w:rPr>
        <w:t xml:space="preserve">nication with faculty inventors, </w:t>
      </w:r>
      <w:r w:rsidR="004F0AA6" w:rsidRPr="00E01A6C">
        <w:rPr>
          <w:rFonts w:asciiTheme="majorHAnsi" w:eastAsia="Times New Roman" w:hAnsiTheme="majorHAnsi" w:cstheme="majorHAnsi"/>
        </w:rPr>
        <w:t xml:space="preserve">and development and negotiation of corporate sponsored research and technology transfer agreements, </w:t>
      </w:r>
      <w:r w:rsidR="00C65560" w:rsidRPr="00E01A6C">
        <w:rPr>
          <w:rFonts w:asciiTheme="majorHAnsi" w:eastAsia="Times New Roman" w:hAnsiTheme="majorHAnsi" w:cstheme="majorHAnsi"/>
        </w:rPr>
        <w:t xml:space="preserve">all in partnership </w:t>
      </w:r>
      <w:r w:rsidR="00C76B47" w:rsidRPr="00E01A6C">
        <w:rPr>
          <w:rFonts w:asciiTheme="majorHAnsi" w:eastAsia="Times New Roman" w:hAnsiTheme="majorHAnsi" w:cstheme="majorHAnsi"/>
        </w:rPr>
        <w:t>with NYGC’s</w:t>
      </w:r>
      <w:r w:rsidR="004F0AA6" w:rsidRPr="00E01A6C">
        <w:rPr>
          <w:rFonts w:asciiTheme="majorHAnsi" w:eastAsia="Times New Roman" w:hAnsiTheme="majorHAnsi" w:cstheme="majorHAnsi"/>
        </w:rPr>
        <w:t xml:space="preserve"> Office of Business Development, and as appropriate, with administrators at affiliated academic institutions.</w:t>
      </w:r>
    </w:p>
    <w:p w14:paraId="45577162" w14:textId="23456740" w:rsidR="002F6AB2" w:rsidRPr="002F6AB2" w:rsidRDefault="00653874" w:rsidP="002F6AB2">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Assist</w:t>
      </w:r>
      <w:r w:rsidR="00C65560" w:rsidRPr="00E01A6C">
        <w:rPr>
          <w:rFonts w:asciiTheme="majorHAnsi" w:eastAsia="Times New Roman" w:hAnsiTheme="majorHAnsi" w:cstheme="majorHAnsi"/>
        </w:rPr>
        <w:t xml:space="preserve"> as needed with NYGC responses to external inquiries or complaints from federal, state or local agencies, or non-governmental parties</w:t>
      </w:r>
      <w:r w:rsidRPr="00E01A6C">
        <w:rPr>
          <w:rFonts w:asciiTheme="majorHAnsi" w:eastAsia="Times New Roman" w:hAnsiTheme="majorHAnsi" w:cstheme="majorHAnsi"/>
        </w:rPr>
        <w:t>,</w:t>
      </w:r>
      <w:r w:rsidR="00C65560" w:rsidRPr="00E01A6C">
        <w:rPr>
          <w:rFonts w:asciiTheme="majorHAnsi" w:eastAsia="Times New Roman" w:hAnsiTheme="majorHAnsi" w:cstheme="majorHAnsi"/>
        </w:rPr>
        <w:t xml:space="preserve"> that may raise legal or other significant issues for </w:t>
      </w:r>
      <w:proofErr w:type="gramStart"/>
      <w:r w:rsidR="00C65560" w:rsidRPr="00E01A6C">
        <w:rPr>
          <w:rFonts w:asciiTheme="majorHAnsi" w:eastAsia="Times New Roman" w:hAnsiTheme="majorHAnsi" w:cstheme="majorHAnsi"/>
        </w:rPr>
        <w:t>NYGC</w:t>
      </w:r>
      <w:r w:rsidR="002F6AB2">
        <w:rPr>
          <w:rFonts w:asciiTheme="majorHAnsi" w:eastAsia="Times New Roman" w:hAnsiTheme="majorHAnsi" w:cstheme="majorHAnsi"/>
        </w:rPr>
        <w:t>;</w:t>
      </w:r>
      <w:proofErr w:type="gramEnd"/>
    </w:p>
    <w:p w14:paraId="7C0F23C0" w14:textId="3896C16A" w:rsidR="00391DBA" w:rsidRPr="00E01A6C" w:rsidRDefault="00391DBA"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Review and advise on</w:t>
      </w:r>
      <w:r w:rsidR="004F0AA6" w:rsidRPr="00E01A6C">
        <w:rPr>
          <w:rFonts w:asciiTheme="majorHAnsi" w:eastAsia="Times New Roman" w:hAnsiTheme="majorHAnsi" w:cstheme="majorHAnsi"/>
        </w:rPr>
        <w:t xml:space="preserve"> any legal issues related to external</w:t>
      </w:r>
      <w:r w:rsidRPr="00E01A6C">
        <w:rPr>
          <w:rFonts w:asciiTheme="majorHAnsi" w:eastAsia="Times New Roman" w:hAnsiTheme="majorHAnsi" w:cstheme="majorHAnsi"/>
        </w:rPr>
        <w:t xml:space="preserve"> corporate </w:t>
      </w:r>
      <w:proofErr w:type="gramStart"/>
      <w:r w:rsidRPr="00E01A6C">
        <w:rPr>
          <w:rFonts w:asciiTheme="majorHAnsi" w:eastAsia="Times New Roman" w:hAnsiTheme="majorHAnsi" w:cstheme="majorHAnsi"/>
        </w:rPr>
        <w:t>communications;</w:t>
      </w:r>
      <w:proofErr w:type="gramEnd"/>
    </w:p>
    <w:p w14:paraId="300170DE" w14:textId="5A98DEA3" w:rsidR="00EE62C2" w:rsidRPr="00E01A6C" w:rsidRDefault="00653874"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Support</w:t>
      </w:r>
      <w:r w:rsidR="00EE62C2" w:rsidRPr="00E01A6C">
        <w:rPr>
          <w:rFonts w:asciiTheme="majorHAnsi" w:eastAsia="Times New Roman" w:hAnsiTheme="majorHAnsi" w:cstheme="majorHAnsi"/>
        </w:rPr>
        <w:t xml:space="preserve"> the activities of NYGC’s institutional development group, including reviewing, preparing and interpreting gift agreements.</w:t>
      </w:r>
    </w:p>
    <w:p w14:paraId="5B3C1214" w14:textId="710A7D39" w:rsidR="00EE62C2" w:rsidRPr="00E01A6C" w:rsidRDefault="00653874"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Aid</w:t>
      </w:r>
      <w:r w:rsidR="00EE62C2" w:rsidRPr="00E01A6C">
        <w:rPr>
          <w:rFonts w:asciiTheme="majorHAnsi" w:eastAsia="Times New Roman" w:hAnsiTheme="majorHAnsi" w:cstheme="majorHAnsi"/>
        </w:rPr>
        <w:t xml:space="preserve"> in managing projects assigned to retained outside counsel, including reviewing engagement letters and monthly fee statements.</w:t>
      </w:r>
    </w:p>
    <w:p w14:paraId="2A8E8293" w14:textId="5B676578" w:rsidR="00391DBA" w:rsidRPr="00E01A6C" w:rsidRDefault="00391DBA" w:rsidP="00E01A6C">
      <w:pPr>
        <w:spacing w:after="0" w:line="240" w:lineRule="auto"/>
        <w:rPr>
          <w:rFonts w:asciiTheme="majorHAnsi" w:eastAsia="Times New Roman" w:hAnsiTheme="majorHAnsi" w:cstheme="majorHAnsi"/>
        </w:rPr>
      </w:pPr>
    </w:p>
    <w:p w14:paraId="75053613" w14:textId="77777777" w:rsidR="006D3E16" w:rsidRPr="00E01A6C" w:rsidRDefault="006D3E16" w:rsidP="00E01A6C">
      <w:pPr>
        <w:spacing w:after="0" w:line="240" w:lineRule="auto"/>
        <w:rPr>
          <w:rFonts w:asciiTheme="majorHAnsi" w:eastAsia="Times New Roman" w:hAnsiTheme="majorHAnsi" w:cstheme="majorHAnsi"/>
          <w:b/>
          <w:bCs/>
        </w:rPr>
      </w:pPr>
    </w:p>
    <w:p w14:paraId="63F8759B" w14:textId="77777777" w:rsidR="006D3E16" w:rsidRPr="00E01A6C" w:rsidRDefault="006D3E16" w:rsidP="00E01A6C">
      <w:pPr>
        <w:spacing w:after="0" w:line="240" w:lineRule="auto"/>
        <w:rPr>
          <w:rFonts w:asciiTheme="majorHAnsi" w:eastAsia="Times New Roman" w:hAnsiTheme="majorHAnsi" w:cstheme="majorHAnsi"/>
        </w:rPr>
      </w:pPr>
      <w:r w:rsidRPr="00E01A6C">
        <w:rPr>
          <w:rFonts w:asciiTheme="majorHAnsi" w:eastAsia="Times New Roman" w:hAnsiTheme="majorHAnsi" w:cstheme="majorHAnsi"/>
          <w:b/>
          <w:bCs/>
        </w:rPr>
        <w:t>Position Requirements</w:t>
      </w:r>
    </w:p>
    <w:p w14:paraId="6A830AF9" w14:textId="5E487FD1" w:rsidR="00391DBA" w:rsidRPr="00E01A6C" w:rsidRDefault="00EE62C2"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lastRenderedPageBreak/>
        <w:t>J.D.</w:t>
      </w:r>
      <w:r w:rsidR="00391DBA" w:rsidRPr="00E01A6C">
        <w:rPr>
          <w:rFonts w:asciiTheme="majorHAnsi" w:eastAsia="Times New Roman" w:hAnsiTheme="majorHAnsi" w:cstheme="majorHAnsi"/>
        </w:rPr>
        <w:t xml:space="preserve"> degree from a le</w:t>
      </w:r>
      <w:r w:rsidRPr="00E01A6C">
        <w:rPr>
          <w:rFonts w:asciiTheme="majorHAnsi" w:eastAsia="Times New Roman" w:hAnsiTheme="majorHAnsi" w:cstheme="majorHAnsi"/>
        </w:rPr>
        <w:t xml:space="preserve">ading law school accredited by the American Bar </w:t>
      </w:r>
      <w:proofErr w:type="gramStart"/>
      <w:r w:rsidRPr="00E01A6C">
        <w:rPr>
          <w:rFonts w:asciiTheme="majorHAnsi" w:eastAsia="Times New Roman" w:hAnsiTheme="majorHAnsi" w:cstheme="majorHAnsi"/>
        </w:rPr>
        <w:t>Association</w:t>
      </w:r>
      <w:r w:rsidR="00391DBA" w:rsidRPr="00E01A6C">
        <w:rPr>
          <w:rFonts w:asciiTheme="majorHAnsi" w:eastAsia="Times New Roman" w:hAnsiTheme="majorHAnsi" w:cstheme="majorHAnsi"/>
        </w:rPr>
        <w:t>;</w:t>
      </w:r>
      <w:proofErr w:type="gramEnd"/>
    </w:p>
    <w:p w14:paraId="4048EC71" w14:textId="4B138F9B" w:rsidR="00391DBA" w:rsidRPr="00E01A6C" w:rsidRDefault="00391DBA"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Admitted to practice in New York</w:t>
      </w:r>
      <w:r w:rsidR="00494C73" w:rsidRPr="00E01A6C">
        <w:rPr>
          <w:rFonts w:asciiTheme="majorHAnsi" w:eastAsia="Times New Roman" w:hAnsiTheme="majorHAnsi" w:cstheme="majorHAnsi"/>
        </w:rPr>
        <w:t xml:space="preserve"> </w:t>
      </w:r>
      <w:proofErr w:type="gramStart"/>
      <w:r w:rsidR="005A4CC5">
        <w:rPr>
          <w:rFonts w:asciiTheme="majorHAnsi" w:eastAsia="Times New Roman" w:hAnsiTheme="majorHAnsi" w:cstheme="majorHAnsi"/>
        </w:rPr>
        <w:t>S</w:t>
      </w:r>
      <w:r w:rsidR="00494C73" w:rsidRPr="00E01A6C">
        <w:rPr>
          <w:rFonts w:asciiTheme="majorHAnsi" w:eastAsia="Times New Roman" w:hAnsiTheme="majorHAnsi" w:cstheme="majorHAnsi"/>
        </w:rPr>
        <w:t>tate</w:t>
      </w:r>
      <w:r w:rsidRPr="00E01A6C">
        <w:rPr>
          <w:rFonts w:asciiTheme="majorHAnsi" w:eastAsia="Times New Roman" w:hAnsiTheme="majorHAnsi" w:cstheme="majorHAnsi"/>
        </w:rPr>
        <w:t>;</w:t>
      </w:r>
      <w:proofErr w:type="gramEnd"/>
    </w:p>
    <w:p w14:paraId="48A379CD" w14:textId="09ED0B35" w:rsidR="00391DBA" w:rsidRPr="00E01A6C" w:rsidRDefault="00FE2341"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7</w:t>
      </w:r>
      <w:r w:rsidR="007D4BC9" w:rsidRPr="00E01A6C">
        <w:rPr>
          <w:rFonts w:asciiTheme="majorHAnsi" w:eastAsia="Times New Roman" w:hAnsiTheme="majorHAnsi" w:cstheme="majorHAnsi"/>
        </w:rPr>
        <w:t>+</w:t>
      </w:r>
      <w:r w:rsidR="00391DBA" w:rsidRPr="00E01A6C">
        <w:rPr>
          <w:rFonts w:asciiTheme="majorHAnsi" w:eastAsia="Times New Roman" w:hAnsiTheme="majorHAnsi" w:cstheme="majorHAnsi"/>
        </w:rPr>
        <w:t xml:space="preserve"> years of experience practicing law</w:t>
      </w:r>
      <w:r w:rsidR="00EE62C2" w:rsidRPr="00E01A6C">
        <w:rPr>
          <w:rFonts w:asciiTheme="majorHAnsi" w:eastAsia="Times New Roman" w:hAnsiTheme="majorHAnsi" w:cstheme="majorHAnsi"/>
        </w:rPr>
        <w:t xml:space="preserve"> with </w:t>
      </w:r>
      <w:r w:rsidR="0046715C" w:rsidRPr="00E01A6C">
        <w:rPr>
          <w:rFonts w:asciiTheme="majorHAnsi" w:eastAsia="Times New Roman" w:hAnsiTheme="majorHAnsi" w:cstheme="majorHAnsi"/>
        </w:rPr>
        <w:t xml:space="preserve">at least 3 years at </w:t>
      </w:r>
      <w:r w:rsidR="00EE62C2" w:rsidRPr="00E01A6C">
        <w:rPr>
          <w:rFonts w:asciiTheme="majorHAnsi" w:eastAsia="Times New Roman" w:hAnsiTheme="majorHAnsi" w:cstheme="majorHAnsi"/>
        </w:rPr>
        <w:t>a major research university</w:t>
      </w:r>
      <w:r w:rsidR="0046715C" w:rsidRPr="00E01A6C">
        <w:rPr>
          <w:rFonts w:asciiTheme="majorHAnsi" w:eastAsia="Times New Roman" w:hAnsiTheme="majorHAnsi" w:cstheme="majorHAnsi"/>
        </w:rPr>
        <w:t xml:space="preserve">/hospital, non-profit organization or </w:t>
      </w:r>
      <w:r w:rsidR="00BF489A" w:rsidRPr="00E01A6C">
        <w:rPr>
          <w:rFonts w:asciiTheme="majorHAnsi" w:eastAsia="Times New Roman" w:hAnsiTheme="majorHAnsi" w:cstheme="majorHAnsi"/>
        </w:rPr>
        <w:t xml:space="preserve">top-tier </w:t>
      </w:r>
      <w:r w:rsidR="003E6D3D" w:rsidRPr="00E01A6C">
        <w:rPr>
          <w:rFonts w:asciiTheme="majorHAnsi" w:eastAsia="Times New Roman" w:hAnsiTheme="majorHAnsi" w:cstheme="majorHAnsi"/>
        </w:rPr>
        <w:t>law firm</w:t>
      </w:r>
      <w:r w:rsidR="006046F8" w:rsidRPr="00E01A6C">
        <w:rPr>
          <w:rFonts w:asciiTheme="majorHAnsi" w:eastAsia="Times New Roman" w:hAnsiTheme="majorHAnsi" w:cstheme="majorHAnsi"/>
        </w:rPr>
        <w:t xml:space="preserve"> required</w:t>
      </w:r>
      <w:r w:rsidR="0046715C" w:rsidRPr="00E01A6C">
        <w:rPr>
          <w:rFonts w:asciiTheme="majorHAnsi" w:eastAsia="Times New Roman" w:hAnsiTheme="majorHAnsi" w:cstheme="majorHAnsi"/>
        </w:rPr>
        <w:t>. F</w:t>
      </w:r>
      <w:r w:rsidR="00710145" w:rsidRPr="00E01A6C">
        <w:rPr>
          <w:rFonts w:asciiTheme="majorHAnsi" w:eastAsia="Times New Roman" w:hAnsiTheme="majorHAnsi" w:cstheme="majorHAnsi"/>
        </w:rPr>
        <w:t>or law firm candidates,</w:t>
      </w:r>
      <w:r w:rsidR="006046F8" w:rsidRPr="00E01A6C">
        <w:rPr>
          <w:rFonts w:asciiTheme="majorHAnsi" w:eastAsia="Times New Roman" w:hAnsiTheme="majorHAnsi" w:cstheme="majorHAnsi"/>
        </w:rPr>
        <w:t xml:space="preserve"> nonprofit, higher education or healthcare experience strongly </w:t>
      </w:r>
      <w:proofErr w:type="gramStart"/>
      <w:r w:rsidR="006046F8" w:rsidRPr="00E01A6C">
        <w:rPr>
          <w:rFonts w:asciiTheme="majorHAnsi" w:eastAsia="Times New Roman" w:hAnsiTheme="majorHAnsi" w:cstheme="majorHAnsi"/>
        </w:rPr>
        <w:t>preferred;</w:t>
      </w:r>
      <w:proofErr w:type="gramEnd"/>
    </w:p>
    <w:p w14:paraId="5642FCAC" w14:textId="2EB601C9" w:rsidR="00FE2341" w:rsidRPr="00E01A6C" w:rsidRDefault="002F6AB2" w:rsidP="00E01A6C">
      <w:pPr>
        <w:pStyle w:val="ListParagraph"/>
        <w:numPr>
          <w:ilvl w:val="0"/>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S</w:t>
      </w:r>
      <w:r w:rsidR="00FE2341" w:rsidRPr="00E01A6C">
        <w:rPr>
          <w:rFonts w:asciiTheme="majorHAnsi" w:eastAsia="Times New Roman" w:hAnsiTheme="majorHAnsi" w:cstheme="majorHAnsi"/>
        </w:rPr>
        <w:t>cien</w:t>
      </w:r>
      <w:r>
        <w:rPr>
          <w:rFonts w:asciiTheme="majorHAnsi" w:eastAsia="Times New Roman" w:hAnsiTheme="majorHAnsi" w:cstheme="majorHAnsi"/>
        </w:rPr>
        <w:t>ce</w:t>
      </w:r>
      <w:r w:rsidR="00FE2341" w:rsidRPr="00E01A6C">
        <w:rPr>
          <w:rFonts w:asciiTheme="majorHAnsi" w:eastAsia="Times New Roman" w:hAnsiTheme="majorHAnsi" w:cstheme="majorHAnsi"/>
        </w:rPr>
        <w:t xml:space="preserve"> </w:t>
      </w:r>
      <w:r w:rsidR="005A4CC5">
        <w:rPr>
          <w:rFonts w:asciiTheme="majorHAnsi" w:eastAsia="Times New Roman" w:hAnsiTheme="majorHAnsi" w:cstheme="majorHAnsi"/>
        </w:rPr>
        <w:t xml:space="preserve">or medical research </w:t>
      </w:r>
      <w:r w:rsidR="00FE2341" w:rsidRPr="00E01A6C">
        <w:rPr>
          <w:rFonts w:asciiTheme="majorHAnsi" w:eastAsia="Times New Roman" w:hAnsiTheme="majorHAnsi" w:cstheme="majorHAnsi"/>
        </w:rPr>
        <w:t>background</w:t>
      </w:r>
      <w:r w:rsidR="005A4CC5">
        <w:rPr>
          <w:rFonts w:asciiTheme="majorHAnsi" w:eastAsia="Times New Roman" w:hAnsiTheme="majorHAnsi" w:cstheme="majorHAnsi"/>
        </w:rPr>
        <w:t xml:space="preserve">, or demonstrated interest in science, </w:t>
      </w:r>
      <w:proofErr w:type="gramStart"/>
      <w:r w:rsidR="005A4CC5">
        <w:rPr>
          <w:rFonts w:asciiTheme="majorHAnsi" w:eastAsia="Times New Roman" w:hAnsiTheme="majorHAnsi" w:cstheme="majorHAnsi"/>
        </w:rPr>
        <w:t>preferred</w:t>
      </w:r>
      <w:r w:rsidR="00FE2341" w:rsidRPr="00E01A6C">
        <w:rPr>
          <w:rFonts w:asciiTheme="majorHAnsi" w:eastAsia="Times New Roman" w:hAnsiTheme="majorHAnsi" w:cstheme="majorHAnsi"/>
        </w:rPr>
        <w:t>;</w:t>
      </w:r>
      <w:proofErr w:type="gramEnd"/>
      <w:r w:rsidR="00FE2341" w:rsidRPr="00E01A6C">
        <w:rPr>
          <w:rFonts w:asciiTheme="majorHAnsi" w:eastAsia="Times New Roman" w:hAnsiTheme="majorHAnsi" w:cstheme="majorHAnsi"/>
        </w:rPr>
        <w:t xml:space="preserve"> </w:t>
      </w:r>
    </w:p>
    <w:p w14:paraId="672BF652" w14:textId="2875CABE" w:rsidR="00FE2341" w:rsidRPr="00E01A6C" w:rsidRDefault="00FE2341"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 xml:space="preserve">Strong transactional experience and business acumen required, as well as excellent contract drafting and negotiation </w:t>
      </w:r>
      <w:proofErr w:type="gramStart"/>
      <w:r w:rsidRPr="00E01A6C">
        <w:rPr>
          <w:rFonts w:asciiTheme="majorHAnsi" w:eastAsia="Times New Roman" w:hAnsiTheme="majorHAnsi" w:cstheme="majorHAnsi"/>
        </w:rPr>
        <w:t>skills;</w:t>
      </w:r>
      <w:proofErr w:type="gramEnd"/>
    </w:p>
    <w:p w14:paraId="428483A4" w14:textId="40082C4D" w:rsidR="00391DBA" w:rsidRPr="00E01A6C" w:rsidRDefault="00FE2341"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K</w:t>
      </w:r>
      <w:r w:rsidR="00BF489A" w:rsidRPr="00E01A6C">
        <w:rPr>
          <w:rFonts w:asciiTheme="majorHAnsi" w:eastAsia="Times New Roman" w:hAnsiTheme="majorHAnsi" w:cstheme="majorHAnsi"/>
        </w:rPr>
        <w:t xml:space="preserve">nowledge of </w:t>
      </w:r>
      <w:r w:rsidR="005A4CC5">
        <w:rPr>
          <w:rFonts w:asciiTheme="majorHAnsi" w:eastAsia="Times New Roman" w:hAnsiTheme="majorHAnsi" w:cstheme="majorHAnsi"/>
        </w:rPr>
        <w:t xml:space="preserve">data </w:t>
      </w:r>
      <w:r w:rsidR="00BF489A" w:rsidRPr="00E01A6C">
        <w:rPr>
          <w:rFonts w:asciiTheme="majorHAnsi" w:eastAsia="Times New Roman" w:hAnsiTheme="majorHAnsi" w:cstheme="majorHAnsi"/>
        </w:rPr>
        <w:t>privacy</w:t>
      </w:r>
      <w:r w:rsidRPr="00E01A6C">
        <w:rPr>
          <w:rFonts w:asciiTheme="majorHAnsi" w:eastAsia="Times New Roman" w:hAnsiTheme="majorHAnsi" w:cstheme="majorHAnsi"/>
        </w:rPr>
        <w:t xml:space="preserve"> </w:t>
      </w:r>
      <w:r w:rsidR="00BF489A" w:rsidRPr="00E01A6C">
        <w:rPr>
          <w:rFonts w:asciiTheme="majorHAnsi" w:eastAsia="Times New Roman" w:hAnsiTheme="majorHAnsi" w:cstheme="majorHAnsi"/>
        </w:rPr>
        <w:t>and clinical researc</w:t>
      </w:r>
      <w:r w:rsidR="006046F8" w:rsidRPr="00E01A6C">
        <w:rPr>
          <w:rFonts w:asciiTheme="majorHAnsi" w:eastAsia="Times New Roman" w:hAnsiTheme="majorHAnsi" w:cstheme="majorHAnsi"/>
        </w:rPr>
        <w:t xml:space="preserve">h laws and regulations </w:t>
      </w:r>
      <w:proofErr w:type="gramStart"/>
      <w:r w:rsidR="006046F8" w:rsidRPr="00E01A6C">
        <w:rPr>
          <w:rFonts w:asciiTheme="majorHAnsi" w:eastAsia="Times New Roman" w:hAnsiTheme="majorHAnsi" w:cstheme="majorHAnsi"/>
        </w:rPr>
        <w:t>helpful;</w:t>
      </w:r>
      <w:proofErr w:type="gramEnd"/>
    </w:p>
    <w:p w14:paraId="2D7123C0" w14:textId="4D3441B6" w:rsidR="00FE2341" w:rsidRPr="00E01A6C" w:rsidRDefault="00FE2341"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 xml:space="preserve">Experience with intellectual property issues, including patent law and software licensing, a </w:t>
      </w:r>
      <w:proofErr w:type="gramStart"/>
      <w:r w:rsidRPr="00E01A6C">
        <w:rPr>
          <w:rFonts w:asciiTheme="majorHAnsi" w:eastAsia="Times New Roman" w:hAnsiTheme="majorHAnsi" w:cstheme="majorHAnsi"/>
        </w:rPr>
        <w:t>plus;</w:t>
      </w:r>
      <w:proofErr w:type="gramEnd"/>
    </w:p>
    <w:p w14:paraId="4D4AFA28" w14:textId="208F1DA6" w:rsidR="000B211F" w:rsidRPr="00E01A6C" w:rsidRDefault="000B211F"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 xml:space="preserve">Ability and willingness to handle a variety of tasks across a broad range of substantive areas and to learn new areas </w:t>
      </w:r>
      <w:proofErr w:type="gramStart"/>
      <w:r w:rsidRPr="00E01A6C">
        <w:rPr>
          <w:rFonts w:asciiTheme="majorHAnsi" w:eastAsia="Times New Roman" w:hAnsiTheme="majorHAnsi" w:cstheme="majorHAnsi"/>
        </w:rPr>
        <w:t>quickly;</w:t>
      </w:r>
      <w:proofErr w:type="gramEnd"/>
    </w:p>
    <w:p w14:paraId="506BBC34" w14:textId="4671431B" w:rsidR="000B211F" w:rsidRPr="00E01A6C" w:rsidRDefault="000B211F"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 xml:space="preserve">Ability to work </w:t>
      </w:r>
      <w:r w:rsidR="005A4CC5">
        <w:rPr>
          <w:rFonts w:asciiTheme="majorHAnsi" w:eastAsia="Times New Roman" w:hAnsiTheme="majorHAnsi" w:cstheme="majorHAnsi"/>
        </w:rPr>
        <w:t xml:space="preserve">both </w:t>
      </w:r>
      <w:r w:rsidRPr="00E01A6C">
        <w:rPr>
          <w:rFonts w:asciiTheme="majorHAnsi" w:eastAsia="Times New Roman" w:hAnsiTheme="majorHAnsi" w:cstheme="majorHAnsi"/>
        </w:rPr>
        <w:t>independently</w:t>
      </w:r>
      <w:r w:rsidR="005A4CC5">
        <w:rPr>
          <w:rFonts w:asciiTheme="majorHAnsi" w:eastAsia="Times New Roman" w:hAnsiTheme="majorHAnsi" w:cstheme="majorHAnsi"/>
        </w:rPr>
        <w:t xml:space="preserve"> and </w:t>
      </w:r>
      <w:proofErr w:type="gramStart"/>
      <w:r w:rsidR="005A4CC5">
        <w:rPr>
          <w:rFonts w:asciiTheme="majorHAnsi" w:eastAsia="Times New Roman" w:hAnsiTheme="majorHAnsi" w:cstheme="majorHAnsi"/>
        </w:rPr>
        <w:t>collaboratively</w:t>
      </w:r>
      <w:r w:rsidRPr="00E01A6C">
        <w:rPr>
          <w:rFonts w:asciiTheme="majorHAnsi" w:eastAsia="Times New Roman" w:hAnsiTheme="majorHAnsi" w:cstheme="majorHAnsi"/>
        </w:rPr>
        <w:t>;</w:t>
      </w:r>
      <w:proofErr w:type="gramEnd"/>
    </w:p>
    <w:p w14:paraId="747CE670" w14:textId="50AB53C6" w:rsidR="000B211F" w:rsidRPr="00E01A6C" w:rsidRDefault="000B211F"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 xml:space="preserve">Strong attention to </w:t>
      </w:r>
      <w:proofErr w:type="gramStart"/>
      <w:r w:rsidR="00494C73" w:rsidRPr="00E01A6C">
        <w:rPr>
          <w:rFonts w:asciiTheme="majorHAnsi" w:eastAsia="Times New Roman" w:hAnsiTheme="majorHAnsi" w:cstheme="majorHAnsi"/>
        </w:rPr>
        <w:t>detail;</w:t>
      </w:r>
      <w:proofErr w:type="gramEnd"/>
    </w:p>
    <w:p w14:paraId="10B0BE58" w14:textId="33BFFD5D" w:rsidR="00494C73" w:rsidRPr="00E01A6C" w:rsidRDefault="00494C73"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 xml:space="preserve">Excellent </w:t>
      </w:r>
      <w:proofErr w:type="gramStart"/>
      <w:r w:rsidRPr="00E01A6C">
        <w:rPr>
          <w:rFonts w:asciiTheme="majorHAnsi" w:eastAsia="Times New Roman" w:hAnsiTheme="majorHAnsi" w:cstheme="majorHAnsi"/>
        </w:rPr>
        <w:t>judgment;</w:t>
      </w:r>
      <w:proofErr w:type="gramEnd"/>
    </w:p>
    <w:p w14:paraId="4E90DDBC" w14:textId="40FEEFA8" w:rsidR="00391DBA" w:rsidRPr="00E01A6C" w:rsidRDefault="00391DBA"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 xml:space="preserve">Superior </w:t>
      </w:r>
      <w:r w:rsidR="00494C73" w:rsidRPr="00E01A6C">
        <w:rPr>
          <w:rFonts w:asciiTheme="majorHAnsi" w:eastAsia="Times New Roman" w:hAnsiTheme="majorHAnsi" w:cstheme="majorHAnsi"/>
        </w:rPr>
        <w:t xml:space="preserve">verbal and written </w:t>
      </w:r>
      <w:r w:rsidRPr="00E01A6C">
        <w:rPr>
          <w:rFonts w:asciiTheme="majorHAnsi" w:eastAsia="Times New Roman" w:hAnsiTheme="majorHAnsi" w:cstheme="majorHAnsi"/>
        </w:rPr>
        <w:t>communication and interpersonal skills</w:t>
      </w:r>
      <w:r w:rsidR="00494C73" w:rsidRPr="00E01A6C">
        <w:rPr>
          <w:rFonts w:asciiTheme="majorHAnsi" w:eastAsia="Times New Roman" w:hAnsiTheme="majorHAnsi" w:cstheme="majorHAnsi"/>
        </w:rPr>
        <w:t>,</w:t>
      </w:r>
      <w:r w:rsidRPr="00E01A6C">
        <w:rPr>
          <w:rFonts w:asciiTheme="majorHAnsi" w:eastAsia="Times New Roman" w:hAnsiTheme="majorHAnsi" w:cstheme="majorHAnsi"/>
        </w:rPr>
        <w:t xml:space="preserve"> and demonstrated success in </w:t>
      </w:r>
      <w:r w:rsidR="00BF1745" w:rsidRPr="00E01A6C">
        <w:rPr>
          <w:rFonts w:asciiTheme="majorHAnsi" w:eastAsia="Times New Roman" w:hAnsiTheme="majorHAnsi" w:cstheme="majorHAnsi"/>
        </w:rPr>
        <w:t xml:space="preserve">relating </w:t>
      </w:r>
      <w:r w:rsidRPr="00E01A6C">
        <w:rPr>
          <w:rFonts w:asciiTheme="majorHAnsi" w:eastAsia="Times New Roman" w:hAnsiTheme="majorHAnsi" w:cstheme="majorHAnsi"/>
        </w:rPr>
        <w:t>to many di</w:t>
      </w:r>
      <w:r w:rsidR="00494C73" w:rsidRPr="00E01A6C">
        <w:rPr>
          <w:rFonts w:asciiTheme="majorHAnsi" w:eastAsia="Times New Roman" w:hAnsiTheme="majorHAnsi" w:cstheme="majorHAnsi"/>
        </w:rPr>
        <w:t xml:space="preserve">fferent </w:t>
      </w:r>
      <w:proofErr w:type="gramStart"/>
      <w:r w:rsidR="00494C73" w:rsidRPr="00E01A6C">
        <w:rPr>
          <w:rFonts w:asciiTheme="majorHAnsi" w:eastAsia="Times New Roman" w:hAnsiTheme="majorHAnsi" w:cstheme="majorHAnsi"/>
        </w:rPr>
        <w:t>constituencies</w:t>
      </w:r>
      <w:r w:rsidRPr="00E01A6C">
        <w:rPr>
          <w:rFonts w:asciiTheme="majorHAnsi" w:eastAsia="Times New Roman" w:hAnsiTheme="majorHAnsi" w:cstheme="majorHAnsi"/>
        </w:rPr>
        <w:t>;</w:t>
      </w:r>
      <w:proofErr w:type="gramEnd"/>
    </w:p>
    <w:p w14:paraId="269761A5" w14:textId="47E30172" w:rsidR="00391DBA" w:rsidRPr="00E01A6C" w:rsidRDefault="00391DBA"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Highly developed strategic and concep</w:t>
      </w:r>
      <w:r w:rsidR="00494C73" w:rsidRPr="00E01A6C">
        <w:rPr>
          <w:rFonts w:asciiTheme="majorHAnsi" w:eastAsia="Times New Roman" w:hAnsiTheme="majorHAnsi" w:cstheme="majorHAnsi"/>
        </w:rPr>
        <w:t xml:space="preserve">tual/analytical </w:t>
      </w:r>
      <w:proofErr w:type="gramStart"/>
      <w:r w:rsidR="00494C73" w:rsidRPr="00E01A6C">
        <w:rPr>
          <w:rFonts w:asciiTheme="majorHAnsi" w:eastAsia="Times New Roman" w:hAnsiTheme="majorHAnsi" w:cstheme="majorHAnsi"/>
        </w:rPr>
        <w:t>skills</w:t>
      </w:r>
      <w:r w:rsidRPr="00E01A6C">
        <w:rPr>
          <w:rFonts w:asciiTheme="majorHAnsi" w:eastAsia="Times New Roman" w:hAnsiTheme="majorHAnsi" w:cstheme="majorHAnsi"/>
        </w:rPr>
        <w:t>;</w:t>
      </w:r>
      <w:proofErr w:type="gramEnd"/>
    </w:p>
    <w:p w14:paraId="1889C372" w14:textId="54B54172" w:rsidR="00391DBA" w:rsidRPr="00E01A6C" w:rsidRDefault="00391DBA"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 xml:space="preserve">Ability to work in a fast-changing, </w:t>
      </w:r>
      <w:r w:rsidR="002108D4" w:rsidRPr="00E01A6C">
        <w:rPr>
          <w:rFonts w:asciiTheme="majorHAnsi" w:eastAsia="Times New Roman" w:hAnsiTheme="majorHAnsi" w:cstheme="majorHAnsi"/>
        </w:rPr>
        <w:t xml:space="preserve">intellectually demanding </w:t>
      </w:r>
      <w:proofErr w:type="gramStart"/>
      <w:r w:rsidRPr="00E01A6C">
        <w:rPr>
          <w:rFonts w:asciiTheme="majorHAnsi" w:eastAsia="Times New Roman" w:hAnsiTheme="majorHAnsi" w:cstheme="majorHAnsi"/>
        </w:rPr>
        <w:t>environment;</w:t>
      </w:r>
      <w:proofErr w:type="gramEnd"/>
    </w:p>
    <w:p w14:paraId="781BB158" w14:textId="2B63E3AC" w:rsidR="00391DBA" w:rsidRPr="00E01A6C" w:rsidRDefault="002108D4" w:rsidP="00E01A6C">
      <w:pPr>
        <w:pStyle w:val="ListParagraph"/>
        <w:numPr>
          <w:ilvl w:val="0"/>
          <w:numId w:val="1"/>
        </w:num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Ability to make</w:t>
      </w:r>
      <w:r w:rsidR="00391DBA" w:rsidRPr="00E01A6C">
        <w:rPr>
          <w:rFonts w:asciiTheme="majorHAnsi" w:eastAsia="Times New Roman" w:hAnsiTheme="majorHAnsi" w:cstheme="majorHAnsi"/>
        </w:rPr>
        <w:t xml:space="preserve"> decisions and </w:t>
      </w:r>
      <w:r w:rsidRPr="00E01A6C">
        <w:rPr>
          <w:rFonts w:asciiTheme="majorHAnsi" w:eastAsia="Times New Roman" w:hAnsiTheme="majorHAnsi" w:cstheme="majorHAnsi"/>
        </w:rPr>
        <w:t xml:space="preserve">prioritize work with a </w:t>
      </w:r>
      <w:r w:rsidR="00B2752A" w:rsidRPr="00E01A6C">
        <w:rPr>
          <w:rFonts w:asciiTheme="majorHAnsi" w:eastAsia="Times New Roman" w:hAnsiTheme="majorHAnsi" w:cstheme="majorHAnsi"/>
        </w:rPr>
        <w:t xml:space="preserve">sensitivity to the importance of the issues and </w:t>
      </w:r>
      <w:r w:rsidR="00391DBA" w:rsidRPr="00E01A6C">
        <w:rPr>
          <w:rFonts w:asciiTheme="majorHAnsi" w:eastAsia="Times New Roman" w:hAnsiTheme="majorHAnsi" w:cstheme="majorHAnsi"/>
        </w:rPr>
        <w:t>constituencies</w:t>
      </w:r>
      <w:r w:rsidR="00B2752A" w:rsidRPr="00E01A6C">
        <w:rPr>
          <w:rFonts w:asciiTheme="majorHAnsi" w:eastAsia="Times New Roman" w:hAnsiTheme="majorHAnsi" w:cstheme="majorHAnsi"/>
        </w:rPr>
        <w:t xml:space="preserve"> involved</w:t>
      </w:r>
      <w:r w:rsidR="00391DBA" w:rsidRPr="00E01A6C">
        <w:rPr>
          <w:rFonts w:asciiTheme="majorHAnsi" w:eastAsia="Times New Roman" w:hAnsiTheme="majorHAnsi" w:cstheme="majorHAnsi"/>
        </w:rPr>
        <w:t xml:space="preserve">, </w:t>
      </w:r>
      <w:r w:rsidRPr="00E01A6C">
        <w:rPr>
          <w:rFonts w:asciiTheme="majorHAnsi" w:eastAsia="Times New Roman" w:hAnsiTheme="majorHAnsi" w:cstheme="majorHAnsi"/>
        </w:rPr>
        <w:t>and to balance</w:t>
      </w:r>
      <w:r w:rsidR="00B2752A" w:rsidRPr="00E01A6C">
        <w:rPr>
          <w:rFonts w:asciiTheme="majorHAnsi" w:eastAsia="Times New Roman" w:hAnsiTheme="majorHAnsi" w:cstheme="majorHAnsi"/>
        </w:rPr>
        <w:t xml:space="preserve"> information-</w:t>
      </w:r>
      <w:r w:rsidR="00391DBA" w:rsidRPr="00E01A6C">
        <w:rPr>
          <w:rFonts w:asciiTheme="majorHAnsi" w:eastAsia="Times New Roman" w:hAnsiTheme="majorHAnsi" w:cstheme="majorHAnsi"/>
        </w:rPr>
        <w:t>gathering with timely action</w:t>
      </w:r>
      <w:r w:rsidRPr="00E01A6C">
        <w:rPr>
          <w:rFonts w:asciiTheme="majorHAnsi" w:eastAsia="Times New Roman" w:hAnsiTheme="majorHAnsi" w:cstheme="majorHAnsi"/>
        </w:rPr>
        <w:t>.</w:t>
      </w:r>
    </w:p>
    <w:p w14:paraId="75653E69" w14:textId="77777777" w:rsidR="003C3A36" w:rsidRPr="00E01A6C" w:rsidRDefault="003C3A36" w:rsidP="00E01A6C">
      <w:pPr>
        <w:spacing w:after="0" w:line="240" w:lineRule="auto"/>
        <w:rPr>
          <w:rFonts w:asciiTheme="majorHAnsi" w:eastAsia="Times New Roman" w:hAnsiTheme="majorHAnsi" w:cstheme="majorHAnsi"/>
        </w:rPr>
      </w:pPr>
    </w:p>
    <w:p w14:paraId="4A46C933" w14:textId="096445DD" w:rsidR="003C3A36" w:rsidRPr="00E01A6C" w:rsidRDefault="003C3A36" w:rsidP="00E01A6C">
      <w:pPr>
        <w:spacing w:after="0" w:line="240" w:lineRule="auto"/>
        <w:rPr>
          <w:rFonts w:asciiTheme="majorHAnsi" w:eastAsia="Times New Roman" w:hAnsiTheme="majorHAnsi" w:cstheme="majorHAnsi"/>
          <w:b/>
        </w:rPr>
      </w:pPr>
      <w:r w:rsidRPr="00E01A6C">
        <w:rPr>
          <w:rFonts w:asciiTheme="majorHAnsi" w:eastAsia="Times New Roman" w:hAnsiTheme="majorHAnsi" w:cstheme="majorHAnsi"/>
          <w:b/>
        </w:rPr>
        <w:t>To Apply</w:t>
      </w:r>
    </w:p>
    <w:p w14:paraId="18A191D5" w14:textId="77777777" w:rsidR="003C3A36" w:rsidRPr="00E01A6C" w:rsidRDefault="003C3A36" w:rsidP="00E01A6C">
      <w:pPr>
        <w:spacing w:after="0" w:line="240" w:lineRule="auto"/>
        <w:rPr>
          <w:rFonts w:asciiTheme="majorHAnsi" w:eastAsia="Times New Roman" w:hAnsiTheme="majorHAnsi" w:cstheme="majorHAnsi"/>
        </w:rPr>
      </w:pPr>
    </w:p>
    <w:p w14:paraId="66D8EC93" w14:textId="11FD5884" w:rsidR="003C3A36" w:rsidRPr="00E01A6C" w:rsidRDefault="003C3A36" w:rsidP="00E01A6C">
      <w:pPr>
        <w:spacing w:after="0" w:line="240" w:lineRule="auto"/>
        <w:rPr>
          <w:rFonts w:asciiTheme="majorHAnsi" w:eastAsia="Times New Roman" w:hAnsiTheme="majorHAnsi" w:cstheme="majorHAnsi"/>
        </w:rPr>
      </w:pPr>
      <w:r w:rsidRPr="00E01A6C">
        <w:rPr>
          <w:rFonts w:asciiTheme="majorHAnsi" w:eastAsia="Times New Roman" w:hAnsiTheme="majorHAnsi" w:cstheme="majorHAnsi"/>
        </w:rPr>
        <w:t>In order to be considered for this position, all applicants must submit a cover letter and resume. Your cover letter should highlight elements of your experience, skills and/or personality that make you a good fit for the position.</w:t>
      </w:r>
    </w:p>
    <w:p w14:paraId="3F3969EA" w14:textId="18A1050F" w:rsidR="00E01A6C" w:rsidRPr="00E01A6C" w:rsidRDefault="00E01A6C" w:rsidP="00E01A6C">
      <w:pPr>
        <w:spacing w:after="0" w:line="240" w:lineRule="auto"/>
        <w:rPr>
          <w:rFonts w:asciiTheme="majorHAnsi" w:eastAsia="Times New Roman" w:hAnsiTheme="majorHAnsi" w:cstheme="majorHAnsi"/>
        </w:rPr>
      </w:pPr>
    </w:p>
    <w:p w14:paraId="6C4AD586" w14:textId="77777777" w:rsidR="00E01A6C" w:rsidRPr="00E01A6C" w:rsidRDefault="00E01A6C" w:rsidP="00E01A6C">
      <w:pPr>
        <w:snapToGrid w:val="0"/>
        <w:spacing w:after="0" w:line="240" w:lineRule="auto"/>
        <w:rPr>
          <w:rFonts w:asciiTheme="majorHAnsi" w:hAnsiTheme="majorHAnsi" w:cstheme="majorHAnsi"/>
          <w:b/>
          <w:bCs/>
        </w:rPr>
      </w:pPr>
      <w:r w:rsidRPr="00E01A6C">
        <w:rPr>
          <w:rFonts w:asciiTheme="majorHAnsi" w:hAnsiTheme="majorHAnsi" w:cstheme="majorHAnsi"/>
          <w:b/>
          <w:bCs/>
        </w:rPr>
        <w:t>Work Flexibility</w:t>
      </w:r>
    </w:p>
    <w:p w14:paraId="538DD498" w14:textId="77777777" w:rsidR="00E01A6C" w:rsidRDefault="00E01A6C" w:rsidP="00E01A6C">
      <w:pPr>
        <w:spacing w:after="0" w:line="240" w:lineRule="auto"/>
        <w:rPr>
          <w:rFonts w:asciiTheme="majorHAnsi" w:hAnsiTheme="majorHAnsi" w:cstheme="majorHAnsi"/>
        </w:rPr>
      </w:pPr>
    </w:p>
    <w:p w14:paraId="355C8932" w14:textId="363BFFF7" w:rsidR="00E01A6C" w:rsidRPr="00E01A6C" w:rsidRDefault="00E01A6C" w:rsidP="00880C02">
      <w:pPr>
        <w:spacing w:after="0" w:line="240" w:lineRule="auto"/>
        <w:rPr>
          <w:rFonts w:asciiTheme="majorHAnsi" w:hAnsiTheme="majorHAnsi" w:cstheme="majorHAnsi"/>
        </w:rPr>
      </w:pPr>
      <w:r w:rsidRPr="00E01A6C">
        <w:rPr>
          <w:rFonts w:asciiTheme="majorHAnsi" w:hAnsiTheme="majorHAnsi" w:cstheme="majorHAnsi"/>
        </w:rPr>
        <w:t xml:space="preserve">NYGC has established a flexible work policy to give employees and other staff more ability to balance their work, personal commitments, and commuting challenges. </w:t>
      </w:r>
      <w:r w:rsidR="00BF659D">
        <w:rPr>
          <w:rFonts w:asciiTheme="majorHAnsi" w:hAnsiTheme="majorHAnsi" w:cstheme="majorHAnsi"/>
        </w:rPr>
        <w:t xml:space="preserve">The incumbent in this position is eligible </w:t>
      </w:r>
      <w:r w:rsidR="00880C02">
        <w:rPr>
          <w:rFonts w:asciiTheme="majorHAnsi" w:hAnsiTheme="majorHAnsi" w:cstheme="majorHAnsi"/>
        </w:rPr>
        <w:t xml:space="preserve">for a flexible work schedule or hybrid work arrangement with </w:t>
      </w:r>
      <w:r w:rsidR="00BF659D">
        <w:rPr>
          <w:rFonts w:asciiTheme="majorHAnsi" w:hAnsiTheme="majorHAnsi" w:cstheme="majorHAnsi"/>
        </w:rPr>
        <w:t>supervisory approval.</w:t>
      </w:r>
    </w:p>
    <w:p w14:paraId="640E43E1" w14:textId="77777777" w:rsidR="00E01A6C" w:rsidRPr="00E01A6C" w:rsidRDefault="00E01A6C" w:rsidP="00E01A6C">
      <w:pPr>
        <w:snapToGrid w:val="0"/>
        <w:spacing w:after="0" w:line="240" w:lineRule="auto"/>
        <w:rPr>
          <w:rFonts w:asciiTheme="majorHAnsi" w:hAnsiTheme="majorHAnsi" w:cstheme="majorHAnsi"/>
          <w:b/>
          <w:bCs/>
        </w:rPr>
      </w:pPr>
    </w:p>
    <w:p w14:paraId="1D48A300" w14:textId="3A081B5B" w:rsidR="00E01A6C" w:rsidRPr="00E01A6C" w:rsidRDefault="00E01A6C" w:rsidP="00E01A6C">
      <w:pPr>
        <w:snapToGrid w:val="0"/>
        <w:spacing w:after="0" w:line="240" w:lineRule="auto"/>
        <w:rPr>
          <w:rFonts w:asciiTheme="majorHAnsi" w:hAnsiTheme="majorHAnsi" w:cstheme="majorHAnsi"/>
          <w:b/>
          <w:bCs/>
          <w:color w:val="4F81BD" w:themeColor="accent1"/>
        </w:rPr>
      </w:pPr>
      <w:r w:rsidRPr="00E01A6C">
        <w:rPr>
          <w:rFonts w:asciiTheme="majorHAnsi" w:hAnsiTheme="majorHAnsi" w:cstheme="majorHAnsi"/>
          <w:b/>
          <w:bCs/>
        </w:rPr>
        <w:t>Competencies</w:t>
      </w:r>
    </w:p>
    <w:p w14:paraId="06A1F5B8" w14:textId="77777777" w:rsidR="00E01A6C" w:rsidRPr="00E01A6C" w:rsidRDefault="00E01A6C" w:rsidP="00E01A6C">
      <w:pPr>
        <w:pStyle w:val="NormalWeb"/>
        <w:numPr>
          <w:ilvl w:val="0"/>
          <w:numId w:val="6"/>
        </w:numPr>
        <w:snapToGrid w:val="0"/>
        <w:spacing w:before="0" w:beforeAutospacing="0" w:after="0" w:afterAutospacing="0"/>
        <w:outlineLvl w:val="3"/>
        <w:rPr>
          <w:rStyle w:val="Strong"/>
          <w:rFonts w:asciiTheme="majorHAnsi" w:eastAsiaTheme="minorHAnsi" w:hAnsiTheme="majorHAnsi" w:cstheme="majorHAnsi"/>
          <w:b w:val="0"/>
          <w:bCs w:val="0"/>
          <w:color w:val="000000" w:themeColor="text1"/>
          <w:sz w:val="22"/>
          <w:szCs w:val="22"/>
        </w:rPr>
      </w:pPr>
      <w:r w:rsidRPr="00E01A6C">
        <w:rPr>
          <w:rStyle w:val="Strong"/>
          <w:rFonts w:asciiTheme="majorHAnsi" w:eastAsiaTheme="minorHAnsi" w:hAnsiTheme="majorHAnsi" w:cstheme="majorHAnsi"/>
          <w:color w:val="000000" w:themeColor="text1"/>
          <w:sz w:val="22"/>
          <w:szCs w:val="22"/>
        </w:rPr>
        <w:t>Technical and Professional Skills</w:t>
      </w:r>
      <w:r w:rsidRPr="00E01A6C">
        <w:rPr>
          <w:rFonts w:asciiTheme="majorHAnsi" w:hAnsiTheme="majorHAnsi" w:cstheme="majorHAnsi"/>
          <w:color w:val="000000" w:themeColor="text1"/>
          <w:sz w:val="22"/>
          <w:szCs w:val="22"/>
        </w:rPr>
        <w:t xml:space="preserve">: </w:t>
      </w:r>
      <w:r w:rsidRPr="00E01A6C">
        <w:rPr>
          <w:rStyle w:val="ql-size-small"/>
          <w:rFonts w:asciiTheme="majorHAnsi" w:hAnsiTheme="majorHAnsi" w:cstheme="majorHAnsi"/>
          <w:color w:val="000000" w:themeColor="text1"/>
          <w:sz w:val="22"/>
          <w:szCs w:val="22"/>
        </w:rPr>
        <w:t>Consistently demonstrates skills and knowledge relevant for current role; strives to expand the depth and breadth of technical and professional skills; works with a high level of integrity; exhibits focus and discipline; appropriately prioritizes, manages expectations and delivers on commitments.</w:t>
      </w:r>
    </w:p>
    <w:p w14:paraId="0E5C4899" w14:textId="77777777" w:rsidR="00E01A6C" w:rsidRPr="00E01A6C" w:rsidRDefault="00E01A6C" w:rsidP="00E01A6C">
      <w:pPr>
        <w:pStyle w:val="NormalWeb"/>
        <w:numPr>
          <w:ilvl w:val="0"/>
          <w:numId w:val="6"/>
        </w:numPr>
        <w:snapToGrid w:val="0"/>
        <w:spacing w:before="0" w:beforeAutospacing="0" w:after="0" w:afterAutospacing="0"/>
        <w:outlineLvl w:val="3"/>
        <w:rPr>
          <w:rStyle w:val="Strong"/>
          <w:rFonts w:asciiTheme="majorHAnsi" w:eastAsiaTheme="minorHAnsi" w:hAnsiTheme="majorHAnsi" w:cstheme="majorHAnsi"/>
          <w:b w:val="0"/>
          <w:bCs w:val="0"/>
          <w:color w:val="000000" w:themeColor="text1"/>
          <w:sz w:val="22"/>
          <w:szCs w:val="22"/>
        </w:rPr>
      </w:pPr>
      <w:r w:rsidRPr="00E01A6C">
        <w:rPr>
          <w:rStyle w:val="Strong"/>
          <w:rFonts w:asciiTheme="majorHAnsi" w:eastAsiaTheme="minorHAnsi" w:hAnsiTheme="majorHAnsi" w:cstheme="majorHAnsi"/>
          <w:color w:val="000000" w:themeColor="text1"/>
          <w:sz w:val="22"/>
          <w:szCs w:val="22"/>
        </w:rPr>
        <w:t>Collaborative &amp; Communicative</w:t>
      </w:r>
      <w:r w:rsidRPr="00E01A6C">
        <w:rPr>
          <w:rFonts w:asciiTheme="majorHAnsi" w:hAnsiTheme="majorHAnsi" w:cstheme="majorHAnsi"/>
          <w:color w:val="000000" w:themeColor="text1"/>
          <w:sz w:val="22"/>
          <w:szCs w:val="22"/>
        </w:rPr>
        <w:t xml:space="preserve">: </w:t>
      </w:r>
      <w:r w:rsidRPr="00E01A6C">
        <w:rPr>
          <w:rStyle w:val="ql-size-small"/>
          <w:rFonts w:asciiTheme="majorHAnsi" w:hAnsiTheme="majorHAnsi" w:cstheme="majorHAnsi"/>
          <w:color w:val="000000" w:themeColor="text1"/>
          <w:sz w:val="22"/>
          <w:szCs w:val="22"/>
        </w:rPr>
        <w:t>Models collaboration and teamwork; brings out the best in others; effectively works with all levels, internally and externally; respects and embraces diversity of perspective; communicates clearly and listens carefully; uses good judgment as to what to communicate and when to do so.</w:t>
      </w:r>
    </w:p>
    <w:p w14:paraId="0559C444" w14:textId="77777777" w:rsidR="00E01A6C" w:rsidRPr="00E01A6C" w:rsidRDefault="00E01A6C" w:rsidP="00E01A6C">
      <w:pPr>
        <w:pStyle w:val="NormalWeb"/>
        <w:numPr>
          <w:ilvl w:val="0"/>
          <w:numId w:val="6"/>
        </w:numPr>
        <w:snapToGrid w:val="0"/>
        <w:spacing w:before="0" w:beforeAutospacing="0" w:after="0" w:afterAutospacing="0"/>
        <w:outlineLvl w:val="3"/>
        <w:rPr>
          <w:rFonts w:asciiTheme="majorHAnsi" w:hAnsiTheme="majorHAnsi" w:cstheme="majorHAnsi"/>
          <w:color w:val="000000" w:themeColor="text1"/>
          <w:sz w:val="22"/>
          <w:szCs w:val="22"/>
        </w:rPr>
      </w:pPr>
      <w:r w:rsidRPr="00E01A6C">
        <w:rPr>
          <w:rStyle w:val="Strong"/>
          <w:rFonts w:asciiTheme="majorHAnsi" w:eastAsiaTheme="minorHAnsi" w:hAnsiTheme="majorHAnsi" w:cstheme="majorHAnsi"/>
          <w:color w:val="000000" w:themeColor="text1"/>
          <w:sz w:val="22"/>
          <w:szCs w:val="22"/>
        </w:rPr>
        <w:t>Adaptable &amp; Innovative</w:t>
      </w:r>
      <w:r w:rsidRPr="00E01A6C">
        <w:rPr>
          <w:rFonts w:asciiTheme="majorHAnsi" w:hAnsiTheme="majorHAnsi" w:cstheme="majorHAnsi"/>
          <w:color w:val="000000" w:themeColor="text1"/>
          <w:sz w:val="22"/>
          <w:szCs w:val="22"/>
        </w:rPr>
        <w:t xml:space="preserve">: </w:t>
      </w:r>
      <w:r w:rsidRPr="00E01A6C">
        <w:rPr>
          <w:rStyle w:val="ql-size-small"/>
          <w:rFonts w:asciiTheme="majorHAnsi" w:hAnsiTheme="majorHAnsi" w:cstheme="majorHAnsi"/>
          <w:color w:val="000000" w:themeColor="text1"/>
          <w:sz w:val="22"/>
          <w:szCs w:val="22"/>
        </w:rPr>
        <w:t>Adaptable and embraces change; develops new insights and pursues improvements and efficiency; fosters exchange of new ideas and willing to challenge the status quo; takes initiative and is solution-oriented; engages in work with passion and curiosity.</w:t>
      </w:r>
    </w:p>
    <w:p w14:paraId="0E5A03A7" w14:textId="77777777" w:rsidR="00E01A6C" w:rsidRPr="00E01A6C" w:rsidRDefault="00E01A6C" w:rsidP="00E01A6C">
      <w:pPr>
        <w:pStyle w:val="NormalWeb"/>
        <w:snapToGrid w:val="0"/>
        <w:spacing w:before="0" w:beforeAutospacing="0" w:after="0" w:afterAutospacing="0"/>
        <w:outlineLvl w:val="3"/>
        <w:rPr>
          <w:rFonts w:asciiTheme="majorHAnsi" w:hAnsiTheme="majorHAnsi" w:cstheme="majorHAnsi"/>
          <w:color w:val="000000" w:themeColor="text1"/>
          <w:sz w:val="22"/>
          <w:szCs w:val="22"/>
        </w:rPr>
      </w:pPr>
    </w:p>
    <w:p w14:paraId="2E4AD3EB" w14:textId="77777777" w:rsidR="00E01A6C" w:rsidRPr="00E01A6C" w:rsidRDefault="00E01A6C" w:rsidP="00E01A6C">
      <w:pPr>
        <w:snapToGrid w:val="0"/>
        <w:spacing w:after="0" w:line="240" w:lineRule="auto"/>
        <w:rPr>
          <w:rFonts w:asciiTheme="majorHAnsi" w:hAnsiTheme="majorHAnsi" w:cstheme="majorHAnsi"/>
          <w:b/>
          <w:bCs/>
        </w:rPr>
      </w:pPr>
      <w:r w:rsidRPr="00E01A6C">
        <w:rPr>
          <w:rFonts w:asciiTheme="majorHAnsi" w:hAnsiTheme="majorHAnsi" w:cstheme="majorHAnsi"/>
          <w:b/>
          <w:bCs/>
        </w:rPr>
        <w:t>About the New York Genome Center</w:t>
      </w:r>
    </w:p>
    <w:p w14:paraId="07B0A555" w14:textId="77777777" w:rsidR="00E01A6C" w:rsidRPr="00E01A6C" w:rsidRDefault="00E01A6C" w:rsidP="00E01A6C">
      <w:pPr>
        <w:spacing w:after="0" w:line="240" w:lineRule="auto"/>
        <w:jc w:val="both"/>
        <w:textAlignment w:val="baseline"/>
        <w:rPr>
          <w:rStyle w:val="ql-size-small"/>
          <w:rFonts w:asciiTheme="majorHAnsi" w:hAnsiTheme="majorHAnsi" w:cstheme="majorHAnsi"/>
          <w:color w:val="000000" w:themeColor="text1"/>
        </w:rPr>
      </w:pPr>
      <w:r w:rsidRPr="00E01A6C">
        <w:rPr>
          <w:rStyle w:val="ql-size-small"/>
          <w:rFonts w:asciiTheme="majorHAnsi" w:hAnsiTheme="majorHAnsi" w:cstheme="majorHAnsi"/>
          <w:color w:val="000000" w:themeColor="text1"/>
        </w:rPr>
        <w:t xml:space="preserve">The New York Genome Center (NYGC) is an independent, nonprofit, academic research organization dedicated to advancing genomic research. NYGC scientists and staff are furthering new approaches to diagnosing and treating neurological diseases and cancer through their unique capabilities in whole genome sequencing, RNA sequencing, state-of-the art analytics, and the development of genomic tools. NYGC concentrates specifically on disease-based </w:t>
      </w:r>
      <w:r w:rsidRPr="00E01A6C">
        <w:rPr>
          <w:rStyle w:val="ql-size-small"/>
          <w:rFonts w:asciiTheme="majorHAnsi" w:hAnsiTheme="majorHAnsi" w:cstheme="majorHAnsi"/>
          <w:color w:val="000000" w:themeColor="text1"/>
        </w:rPr>
        <w:lastRenderedPageBreak/>
        <w:t>research in the following areas: neuropsychiatric disease (autism, schizophrenia, bipolar); neurodegenerative disease (ALS, Alzheimer’s, Parkinson’s, Huntington’s), and cancer.</w:t>
      </w:r>
    </w:p>
    <w:p w14:paraId="1EC361E2" w14:textId="77777777" w:rsidR="00E01A6C" w:rsidRPr="00E01A6C" w:rsidRDefault="00E01A6C" w:rsidP="00E01A6C">
      <w:pPr>
        <w:spacing w:after="0" w:line="240" w:lineRule="auto"/>
        <w:jc w:val="both"/>
        <w:textAlignment w:val="baseline"/>
        <w:rPr>
          <w:rStyle w:val="ql-size-small"/>
          <w:rFonts w:asciiTheme="majorHAnsi" w:hAnsiTheme="majorHAnsi" w:cstheme="majorHAnsi"/>
          <w:color w:val="000000" w:themeColor="text1"/>
        </w:rPr>
      </w:pPr>
      <w:r w:rsidRPr="00E01A6C">
        <w:rPr>
          <w:rStyle w:val="ql-size-small"/>
          <w:rFonts w:asciiTheme="majorHAnsi" w:hAnsiTheme="majorHAnsi" w:cstheme="majorHAnsi"/>
          <w:color w:val="000000" w:themeColor="text1"/>
        </w:rPr>
        <w:t> </w:t>
      </w:r>
    </w:p>
    <w:p w14:paraId="488ED0D3" w14:textId="04C54EB5" w:rsidR="00E01A6C" w:rsidRPr="00E01A6C" w:rsidRDefault="00E01A6C" w:rsidP="00E01A6C">
      <w:pPr>
        <w:spacing w:after="0" w:line="240" w:lineRule="auto"/>
        <w:jc w:val="both"/>
        <w:textAlignment w:val="baseline"/>
        <w:rPr>
          <w:rStyle w:val="ql-size-small"/>
          <w:rFonts w:asciiTheme="majorHAnsi" w:hAnsiTheme="majorHAnsi" w:cstheme="majorHAnsi"/>
          <w:color w:val="000000" w:themeColor="text1"/>
        </w:rPr>
      </w:pPr>
      <w:r w:rsidRPr="00E01A6C">
        <w:rPr>
          <w:rStyle w:val="ql-size-small"/>
          <w:rFonts w:asciiTheme="majorHAnsi" w:hAnsiTheme="majorHAnsi" w:cstheme="majorHAnsi"/>
          <w:color w:val="000000" w:themeColor="text1"/>
        </w:rPr>
        <w:t>Located in Lower Manhattan, the New York Genome Center was founded by and remains closely affiliated with t</w:t>
      </w:r>
      <w:r w:rsidR="00BF659D">
        <w:rPr>
          <w:rStyle w:val="ql-size-small"/>
          <w:rFonts w:asciiTheme="majorHAnsi" w:hAnsiTheme="majorHAnsi" w:cstheme="majorHAnsi"/>
          <w:color w:val="000000" w:themeColor="text1"/>
        </w:rPr>
        <w:t>he</w:t>
      </w:r>
      <w:r w:rsidRPr="00E01A6C">
        <w:rPr>
          <w:rStyle w:val="ql-size-small"/>
          <w:rFonts w:asciiTheme="majorHAnsi" w:hAnsiTheme="majorHAnsi" w:cstheme="majorHAnsi"/>
          <w:color w:val="000000" w:themeColor="text1"/>
        </w:rPr>
        <w:t xml:space="preserve"> leading academic medical centers and research universities in the New York region, engaging in research projects with and for these institutions. Essential to our collaborative work is an outstanding faculty, whose members typically hold a joint appointment at NYGC and a partner university. They support our scientific mission by conducting independent research in areas of mutual interest to us and the wider scientific community.</w:t>
      </w:r>
    </w:p>
    <w:p w14:paraId="29EE118F" w14:textId="77777777" w:rsidR="00E01A6C" w:rsidRPr="00E01A6C" w:rsidRDefault="00E01A6C" w:rsidP="00E01A6C">
      <w:pPr>
        <w:snapToGrid w:val="0"/>
        <w:spacing w:after="0" w:line="240" w:lineRule="auto"/>
        <w:rPr>
          <w:rStyle w:val="ql-size-small"/>
          <w:rFonts w:asciiTheme="majorHAnsi" w:eastAsia="Times New Roman" w:hAnsiTheme="majorHAnsi" w:cstheme="majorHAnsi"/>
          <w:b/>
          <w:bCs/>
          <w:color w:val="000000" w:themeColor="text1"/>
        </w:rPr>
      </w:pPr>
    </w:p>
    <w:p w14:paraId="2D246BCC" w14:textId="77777777" w:rsidR="00E01A6C" w:rsidRPr="00E01A6C" w:rsidRDefault="00E01A6C" w:rsidP="00E01A6C">
      <w:pPr>
        <w:spacing w:after="0" w:line="240" w:lineRule="auto"/>
        <w:jc w:val="both"/>
        <w:textAlignment w:val="baseline"/>
        <w:rPr>
          <w:rStyle w:val="ql-size-small"/>
          <w:rFonts w:asciiTheme="majorHAnsi" w:hAnsiTheme="majorHAnsi" w:cstheme="majorHAnsi"/>
          <w:b/>
          <w:bCs/>
          <w:color w:val="000000" w:themeColor="text1"/>
        </w:rPr>
      </w:pPr>
      <w:r w:rsidRPr="00E01A6C">
        <w:rPr>
          <w:rStyle w:val="ql-size-small"/>
          <w:rFonts w:asciiTheme="majorHAnsi" w:hAnsiTheme="majorHAnsi" w:cstheme="majorHAnsi"/>
          <w:b/>
          <w:bCs/>
          <w:color w:val="000000" w:themeColor="text1"/>
        </w:rPr>
        <w:t>Equal Opportunity</w:t>
      </w:r>
    </w:p>
    <w:p w14:paraId="69484A92" w14:textId="77777777" w:rsidR="00E01A6C" w:rsidRPr="00E01A6C" w:rsidRDefault="00E01A6C" w:rsidP="00E01A6C">
      <w:pPr>
        <w:spacing w:after="0" w:line="240" w:lineRule="auto"/>
        <w:jc w:val="both"/>
        <w:textAlignment w:val="baseline"/>
        <w:rPr>
          <w:rStyle w:val="ql-size-small"/>
          <w:rFonts w:asciiTheme="majorHAnsi" w:hAnsiTheme="majorHAnsi" w:cstheme="majorHAnsi"/>
          <w:color w:val="000000" w:themeColor="text1"/>
        </w:rPr>
      </w:pPr>
      <w:r w:rsidRPr="00E01A6C">
        <w:rPr>
          <w:rStyle w:val="ql-size-small"/>
          <w:rFonts w:asciiTheme="majorHAnsi" w:hAnsiTheme="majorHAnsi" w:cstheme="majorHAnsi"/>
          <w:color w:val="000000" w:themeColor="text1"/>
        </w:rPr>
        <w:t> </w:t>
      </w:r>
    </w:p>
    <w:p w14:paraId="1561BE99" w14:textId="7B6884BC" w:rsidR="00E01A6C" w:rsidRPr="00E01A6C" w:rsidRDefault="00E01A6C" w:rsidP="00E01A6C">
      <w:pPr>
        <w:spacing w:after="0" w:line="240" w:lineRule="auto"/>
        <w:jc w:val="both"/>
        <w:textAlignment w:val="baseline"/>
        <w:rPr>
          <w:rStyle w:val="ql-size-small"/>
          <w:rFonts w:asciiTheme="majorHAnsi" w:hAnsiTheme="majorHAnsi" w:cstheme="majorHAnsi"/>
          <w:color w:val="000000" w:themeColor="text1"/>
        </w:rPr>
      </w:pPr>
      <w:r w:rsidRPr="00E01A6C">
        <w:rPr>
          <w:rStyle w:val="ql-size-small"/>
          <w:rFonts w:asciiTheme="majorHAnsi" w:hAnsiTheme="majorHAnsi" w:cstheme="majorHAnsi"/>
          <w:color w:val="000000" w:themeColor="text1"/>
        </w:rPr>
        <w:t xml:space="preserve">Diversity, equity, and inclusion are central to </w:t>
      </w:r>
      <w:r w:rsidR="00BF659D">
        <w:rPr>
          <w:rStyle w:val="ql-size-small"/>
          <w:rFonts w:asciiTheme="majorHAnsi" w:hAnsiTheme="majorHAnsi" w:cstheme="majorHAnsi"/>
          <w:color w:val="000000" w:themeColor="text1"/>
        </w:rPr>
        <w:t xml:space="preserve">NYGC’s </w:t>
      </w:r>
      <w:r w:rsidRPr="00E01A6C">
        <w:rPr>
          <w:rStyle w:val="ql-size-small"/>
          <w:rFonts w:asciiTheme="majorHAnsi" w:hAnsiTheme="majorHAnsi" w:cstheme="majorHAnsi"/>
          <w:color w:val="000000" w:themeColor="text1"/>
        </w:rPr>
        <w:t>core mission. We strive to create a workplace environment that is welcoming and fair to all regardless of race, ethnicity, gender, sexual orientation, physical ability, or religion. We believe that when people of various backgrounds, life experiences, and perspectives work together in an inclusive and equitable environment</w:t>
      </w:r>
      <w:r w:rsidR="00BF659D">
        <w:rPr>
          <w:rStyle w:val="ql-size-small"/>
          <w:rFonts w:asciiTheme="majorHAnsi" w:hAnsiTheme="majorHAnsi" w:cstheme="majorHAnsi"/>
          <w:color w:val="000000" w:themeColor="text1"/>
        </w:rPr>
        <w:t>,</w:t>
      </w:r>
      <w:r w:rsidRPr="00E01A6C">
        <w:rPr>
          <w:rStyle w:val="ql-size-small"/>
          <w:rFonts w:asciiTheme="majorHAnsi" w:hAnsiTheme="majorHAnsi" w:cstheme="majorHAnsi"/>
          <w:color w:val="000000" w:themeColor="text1"/>
        </w:rPr>
        <w:t xml:space="preserve"> we gain new and valuable perspectives that otherwise would have been missed. Valuing and supporting all NYGC employees as individuals while helping them realize their full potential is critical to promoting greater collaboration, innovation, and discovery – fostering a sense of belonging for our greatest strength, our people. We recognize that there is still work to be done that will require sustained commitment from the entire organization.</w:t>
      </w:r>
    </w:p>
    <w:p w14:paraId="61D9BB36" w14:textId="77777777" w:rsidR="00E01A6C" w:rsidRPr="00E01A6C" w:rsidRDefault="00E01A6C" w:rsidP="00E01A6C">
      <w:pPr>
        <w:spacing w:after="0" w:line="240" w:lineRule="auto"/>
        <w:jc w:val="both"/>
        <w:textAlignment w:val="baseline"/>
        <w:rPr>
          <w:rStyle w:val="ql-size-small"/>
          <w:rFonts w:asciiTheme="majorHAnsi" w:hAnsiTheme="majorHAnsi" w:cstheme="majorHAnsi"/>
          <w:color w:val="000000" w:themeColor="text1"/>
        </w:rPr>
      </w:pPr>
      <w:r w:rsidRPr="00E01A6C">
        <w:rPr>
          <w:rStyle w:val="ql-size-small"/>
          <w:rFonts w:asciiTheme="majorHAnsi" w:hAnsiTheme="majorHAnsi" w:cstheme="majorHAnsi"/>
          <w:color w:val="000000" w:themeColor="text1"/>
        </w:rPr>
        <w:t> </w:t>
      </w:r>
    </w:p>
    <w:p w14:paraId="78EFF954" w14:textId="73B91854" w:rsidR="00E01A6C" w:rsidRPr="00E01A6C" w:rsidRDefault="00E01A6C" w:rsidP="00E01A6C">
      <w:pPr>
        <w:spacing w:after="0" w:line="240" w:lineRule="auto"/>
        <w:jc w:val="both"/>
        <w:textAlignment w:val="baseline"/>
        <w:rPr>
          <w:rStyle w:val="ql-size-small"/>
          <w:rFonts w:asciiTheme="majorHAnsi" w:hAnsiTheme="majorHAnsi" w:cstheme="majorHAnsi"/>
          <w:color w:val="000000" w:themeColor="text1"/>
        </w:rPr>
      </w:pPr>
      <w:r w:rsidRPr="00E01A6C">
        <w:rPr>
          <w:rStyle w:val="ql-size-small"/>
          <w:rFonts w:asciiTheme="majorHAnsi" w:hAnsiTheme="majorHAnsi" w:cstheme="majorHAnsi"/>
          <w:color w:val="000000" w:themeColor="text1"/>
        </w:rPr>
        <w:t xml:space="preserve">The New York Genome Center is a VEVRAA Federal Contractor. All qualified applicants will receive consideration for employment and will not be discriminated against on the basis of race, creed, color, gender, religion, national origin, sexual orientation, age, disability, genetic predisposition or carrier status, protected veteran or military status, domestic violence victim status, partnership status, caregiver status, alienage or citizenship status, marital status, or any other characteristic protected by applicable law. </w:t>
      </w:r>
      <w:r w:rsidR="00BF659D">
        <w:rPr>
          <w:rStyle w:val="ql-size-small"/>
          <w:rFonts w:asciiTheme="majorHAnsi" w:hAnsiTheme="majorHAnsi" w:cstheme="majorHAnsi"/>
          <w:color w:val="000000" w:themeColor="text1"/>
        </w:rPr>
        <w:t xml:space="preserve">NYGC </w:t>
      </w:r>
      <w:r w:rsidRPr="00E01A6C">
        <w:rPr>
          <w:rStyle w:val="ql-size-small"/>
          <w:rFonts w:asciiTheme="majorHAnsi" w:hAnsiTheme="majorHAnsi" w:cstheme="majorHAnsi"/>
          <w:color w:val="000000" w:themeColor="text1"/>
        </w:rPr>
        <w:t>takes affirmative action in support of its policy to hire and advance in employment individuals who are minorities, women, protected veterans, and individuals with disabilities. </w:t>
      </w:r>
    </w:p>
    <w:p w14:paraId="293D0F3E" w14:textId="77777777" w:rsidR="00E01A6C" w:rsidRPr="00E01A6C" w:rsidRDefault="00E01A6C" w:rsidP="00E01A6C">
      <w:pPr>
        <w:pBdr>
          <w:bottom w:val="single" w:sz="12" w:space="1" w:color="auto"/>
        </w:pBdr>
        <w:snapToGrid w:val="0"/>
        <w:spacing w:after="0" w:line="240" w:lineRule="auto"/>
        <w:rPr>
          <w:rFonts w:asciiTheme="majorHAnsi" w:hAnsiTheme="majorHAnsi" w:cstheme="majorHAnsi"/>
        </w:rPr>
      </w:pPr>
    </w:p>
    <w:p w14:paraId="267E7D97" w14:textId="15BDC382" w:rsidR="00E01A6C" w:rsidRPr="00E01A6C" w:rsidRDefault="00E01A6C" w:rsidP="00E01A6C">
      <w:pPr>
        <w:snapToGrid w:val="0"/>
        <w:spacing w:after="0" w:line="240" w:lineRule="auto"/>
        <w:rPr>
          <w:rFonts w:asciiTheme="majorHAnsi" w:hAnsiTheme="majorHAnsi" w:cstheme="majorHAnsi"/>
        </w:rPr>
      </w:pPr>
      <w:r w:rsidRPr="00E01A6C">
        <w:rPr>
          <w:rFonts w:asciiTheme="majorHAnsi" w:hAnsiTheme="majorHAnsi" w:cstheme="majorHAnsi"/>
        </w:rPr>
        <w:t xml:space="preserve">FLSA Status – Exempt </w:t>
      </w:r>
    </w:p>
    <w:p w14:paraId="470F1E11" w14:textId="5A9DD2D5" w:rsidR="00426617" w:rsidRDefault="00426617" w:rsidP="00E01A6C">
      <w:pPr>
        <w:snapToGrid w:val="0"/>
        <w:spacing w:after="0" w:line="240" w:lineRule="auto"/>
        <w:rPr>
          <w:rFonts w:asciiTheme="majorHAnsi" w:hAnsiTheme="majorHAnsi" w:cstheme="majorHAnsi"/>
        </w:rPr>
      </w:pPr>
      <w:r w:rsidRPr="00E01A6C">
        <w:rPr>
          <w:rFonts w:asciiTheme="majorHAnsi" w:hAnsiTheme="majorHAnsi" w:cstheme="majorHAnsi"/>
        </w:rPr>
        <w:t>This position is eligible for relocation assistance.</w:t>
      </w:r>
    </w:p>
    <w:p w14:paraId="5DA4C8F2" w14:textId="1EE74E6C" w:rsidR="00E01A6C" w:rsidRPr="00E01A6C" w:rsidRDefault="00E01A6C" w:rsidP="00E01A6C">
      <w:pPr>
        <w:snapToGrid w:val="0"/>
        <w:spacing w:after="0" w:line="240" w:lineRule="auto"/>
        <w:rPr>
          <w:rFonts w:asciiTheme="majorHAnsi" w:hAnsiTheme="majorHAnsi" w:cstheme="majorHAnsi"/>
        </w:rPr>
      </w:pPr>
      <w:r w:rsidRPr="00E01A6C">
        <w:rPr>
          <w:rFonts w:asciiTheme="majorHAnsi" w:hAnsiTheme="majorHAnsi" w:cstheme="majorHAnsi"/>
        </w:rPr>
        <w:t>This position is not eligible for visa sponsorship.</w:t>
      </w:r>
    </w:p>
    <w:p w14:paraId="744BDC20" w14:textId="77777777" w:rsidR="00E01A6C" w:rsidRPr="00E01A6C" w:rsidRDefault="00E01A6C" w:rsidP="00E01A6C">
      <w:pPr>
        <w:spacing w:after="0" w:line="240" w:lineRule="auto"/>
        <w:rPr>
          <w:rFonts w:asciiTheme="majorHAnsi" w:eastAsia="Times New Roman" w:hAnsiTheme="majorHAnsi" w:cstheme="majorHAnsi"/>
        </w:rPr>
      </w:pPr>
    </w:p>
    <w:p w14:paraId="2611E9C2" w14:textId="77777777" w:rsidR="002108D4" w:rsidRPr="00E01A6C" w:rsidRDefault="002108D4" w:rsidP="00E01A6C">
      <w:pPr>
        <w:spacing w:after="0" w:line="240" w:lineRule="auto"/>
        <w:rPr>
          <w:rFonts w:asciiTheme="majorHAnsi" w:eastAsia="Times New Roman" w:hAnsiTheme="majorHAnsi" w:cstheme="majorHAnsi"/>
        </w:rPr>
      </w:pPr>
    </w:p>
    <w:p w14:paraId="27159631" w14:textId="01F42C2A" w:rsidR="00621ADB" w:rsidRPr="00E01A6C" w:rsidRDefault="00095EE8" w:rsidP="00E01A6C">
      <w:pPr>
        <w:spacing w:after="0" w:line="240" w:lineRule="auto"/>
        <w:rPr>
          <w:rFonts w:asciiTheme="majorHAnsi" w:hAnsiTheme="majorHAnsi" w:cstheme="majorHAnsi"/>
        </w:rPr>
      </w:pPr>
      <w:r>
        <w:rPr>
          <w:rFonts w:asciiTheme="majorHAnsi" w:hAnsiTheme="majorHAnsi" w:cstheme="majorHAnsi"/>
        </w:rPr>
        <w:t xml:space="preserve">Please </w:t>
      </w:r>
      <w:hyperlink r:id="rId6" w:history="1">
        <w:r w:rsidR="00FD7AF9" w:rsidRPr="00FD7AF9">
          <w:rPr>
            <w:rStyle w:val="Hyperlink"/>
            <w:rFonts w:asciiTheme="majorHAnsi" w:hAnsiTheme="majorHAnsi" w:cstheme="majorHAnsi"/>
          </w:rPr>
          <w:t>Apply here</w:t>
        </w:r>
      </w:hyperlink>
    </w:p>
    <w:p w14:paraId="15B5B946" w14:textId="77777777" w:rsidR="00FD7AF9" w:rsidRPr="00E01A6C" w:rsidRDefault="00FD7AF9">
      <w:pPr>
        <w:spacing w:after="0" w:line="240" w:lineRule="auto"/>
        <w:rPr>
          <w:rFonts w:asciiTheme="majorHAnsi" w:hAnsiTheme="majorHAnsi" w:cstheme="majorHAnsi"/>
        </w:rPr>
      </w:pPr>
    </w:p>
    <w:sectPr w:rsidR="00FD7AF9" w:rsidRPr="00E01A6C" w:rsidSect="00184D9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6DE"/>
    <w:multiLevelType w:val="multilevel"/>
    <w:tmpl w:val="FC38A5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9041AF6"/>
    <w:multiLevelType w:val="hybridMultilevel"/>
    <w:tmpl w:val="301C1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23FA4"/>
    <w:multiLevelType w:val="multilevel"/>
    <w:tmpl w:val="932437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5E225DA"/>
    <w:multiLevelType w:val="hybridMultilevel"/>
    <w:tmpl w:val="894A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A55C4"/>
    <w:multiLevelType w:val="multilevel"/>
    <w:tmpl w:val="FC38A5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E85054D"/>
    <w:multiLevelType w:val="multilevel"/>
    <w:tmpl w:val="3BA49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2551E5"/>
    <w:multiLevelType w:val="hybridMultilevel"/>
    <w:tmpl w:val="E764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16"/>
    <w:rsid w:val="00013082"/>
    <w:rsid w:val="0003722B"/>
    <w:rsid w:val="00041B41"/>
    <w:rsid w:val="00054A43"/>
    <w:rsid w:val="00095EE8"/>
    <w:rsid w:val="000A74FB"/>
    <w:rsid w:val="000B211F"/>
    <w:rsid w:val="000D2899"/>
    <w:rsid w:val="000D4E05"/>
    <w:rsid w:val="000D4E49"/>
    <w:rsid w:val="001468BF"/>
    <w:rsid w:val="00184D94"/>
    <w:rsid w:val="00195904"/>
    <w:rsid w:val="001A6747"/>
    <w:rsid w:val="002108D4"/>
    <w:rsid w:val="0025165B"/>
    <w:rsid w:val="002561F2"/>
    <w:rsid w:val="002F06B2"/>
    <w:rsid w:val="002F6AB2"/>
    <w:rsid w:val="00385EB3"/>
    <w:rsid w:val="00391DBA"/>
    <w:rsid w:val="003C2CDE"/>
    <w:rsid w:val="003C3A36"/>
    <w:rsid w:val="003E6D3D"/>
    <w:rsid w:val="00426617"/>
    <w:rsid w:val="0046184E"/>
    <w:rsid w:val="0046715C"/>
    <w:rsid w:val="00484139"/>
    <w:rsid w:val="00494C73"/>
    <w:rsid w:val="004B3E68"/>
    <w:rsid w:val="004D22D9"/>
    <w:rsid w:val="004E4198"/>
    <w:rsid w:val="004F0AA6"/>
    <w:rsid w:val="00544CA8"/>
    <w:rsid w:val="005A4CC5"/>
    <w:rsid w:val="005A745B"/>
    <w:rsid w:val="005B2180"/>
    <w:rsid w:val="005D1573"/>
    <w:rsid w:val="006046F8"/>
    <w:rsid w:val="00621ADB"/>
    <w:rsid w:val="006264DC"/>
    <w:rsid w:val="00653874"/>
    <w:rsid w:val="00681908"/>
    <w:rsid w:val="00683783"/>
    <w:rsid w:val="0068479C"/>
    <w:rsid w:val="006D0060"/>
    <w:rsid w:val="006D3E16"/>
    <w:rsid w:val="00710145"/>
    <w:rsid w:val="0073326A"/>
    <w:rsid w:val="00746131"/>
    <w:rsid w:val="007820C3"/>
    <w:rsid w:val="007835DD"/>
    <w:rsid w:val="007D4BC9"/>
    <w:rsid w:val="00842F37"/>
    <w:rsid w:val="00863728"/>
    <w:rsid w:val="00880C02"/>
    <w:rsid w:val="008C7ECC"/>
    <w:rsid w:val="008D5802"/>
    <w:rsid w:val="00942A9F"/>
    <w:rsid w:val="0095586A"/>
    <w:rsid w:val="00957E13"/>
    <w:rsid w:val="00963C79"/>
    <w:rsid w:val="00991AEE"/>
    <w:rsid w:val="009D2004"/>
    <w:rsid w:val="00A66615"/>
    <w:rsid w:val="00A960A4"/>
    <w:rsid w:val="00AF759B"/>
    <w:rsid w:val="00B2752A"/>
    <w:rsid w:val="00B82750"/>
    <w:rsid w:val="00B9142F"/>
    <w:rsid w:val="00BA7DB1"/>
    <w:rsid w:val="00BB4146"/>
    <w:rsid w:val="00BE5C6B"/>
    <w:rsid w:val="00BF1745"/>
    <w:rsid w:val="00BF3AA5"/>
    <w:rsid w:val="00BF489A"/>
    <w:rsid w:val="00BF659D"/>
    <w:rsid w:val="00BF7130"/>
    <w:rsid w:val="00C0136B"/>
    <w:rsid w:val="00C1696C"/>
    <w:rsid w:val="00C202E5"/>
    <w:rsid w:val="00C214D0"/>
    <w:rsid w:val="00C378E7"/>
    <w:rsid w:val="00C631BA"/>
    <w:rsid w:val="00C65560"/>
    <w:rsid w:val="00C74835"/>
    <w:rsid w:val="00C76B47"/>
    <w:rsid w:val="00C939E3"/>
    <w:rsid w:val="00CC56C9"/>
    <w:rsid w:val="00CE2C42"/>
    <w:rsid w:val="00CF0A8B"/>
    <w:rsid w:val="00D22C19"/>
    <w:rsid w:val="00D76469"/>
    <w:rsid w:val="00D93592"/>
    <w:rsid w:val="00DD6BCC"/>
    <w:rsid w:val="00DE14EF"/>
    <w:rsid w:val="00E01A6C"/>
    <w:rsid w:val="00E66987"/>
    <w:rsid w:val="00E763A8"/>
    <w:rsid w:val="00EB7026"/>
    <w:rsid w:val="00EE62C2"/>
    <w:rsid w:val="00F464A6"/>
    <w:rsid w:val="00FA1FEC"/>
    <w:rsid w:val="00FB0442"/>
    <w:rsid w:val="00FD3BFA"/>
    <w:rsid w:val="00FD7AF9"/>
    <w:rsid w:val="00FE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358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E1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E16"/>
    <w:pPr>
      <w:ind w:left="720"/>
      <w:contextualSpacing/>
    </w:pPr>
  </w:style>
  <w:style w:type="paragraph" w:styleId="BalloonText">
    <w:name w:val="Balloon Text"/>
    <w:basedOn w:val="Normal"/>
    <w:link w:val="BalloonTextChar"/>
    <w:uiPriority w:val="99"/>
    <w:semiHidden/>
    <w:unhideWhenUsed/>
    <w:rsid w:val="006D3E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E16"/>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D22C19"/>
    <w:rPr>
      <w:sz w:val="16"/>
      <w:szCs w:val="16"/>
    </w:rPr>
  </w:style>
  <w:style w:type="paragraph" w:styleId="CommentText">
    <w:name w:val="annotation text"/>
    <w:basedOn w:val="Normal"/>
    <w:link w:val="CommentTextChar"/>
    <w:uiPriority w:val="99"/>
    <w:semiHidden/>
    <w:unhideWhenUsed/>
    <w:rsid w:val="00D22C19"/>
    <w:pPr>
      <w:spacing w:line="240" w:lineRule="auto"/>
    </w:pPr>
    <w:rPr>
      <w:sz w:val="20"/>
      <w:szCs w:val="20"/>
    </w:rPr>
  </w:style>
  <w:style w:type="character" w:customStyle="1" w:styleId="CommentTextChar">
    <w:name w:val="Comment Text Char"/>
    <w:basedOn w:val="DefaultParagraphFont"/>
    <w:link w:val="CommentText"/>
    <w:uiPriority w:val="99"/>
    <w:semiHidden/>
    <w:rsid w:val="00D22C1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22C19"/>
    <w:rPr>
      <w:b/>
      <w:bCs/>
    </w:rPr>
  </w:style>
  <w:style w:type="character" w:customStyle="1" w:styleId="CommentSubjectChar">
    <w:name w:val="Comment Subject Char"/>
    <w:basedOn w:val="CommentTextChar"/>
    <w:link w:val="CommentSubject"/>
    <w:uiPriority w:val="99"/>
    <w:semiHidden/>
    <w:rsid w:val="00D22C19"/>
    <w:rPr>
      <w:rFonts w:eastAsiaTheme="minorHAnsi"/>
      <w:b/>
      <w:bCs/>
      <w:sz w:val="20"/>
      <w:szCs w:val="20"/>
    </w:rPr>
  </w:style>
  <w:style w:type="paragraph" w:styleId="NormalWeb">
    <w:name w:val="Normal (Web)"/>
    <w:basedOn w:val="Normal"/>
    <w:uiPriority w:val="99"/>
    <w:unhideWhenUsed/>
    <w:rsid w:val="00E01A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1A6C"/>
    <w:rPr>
      <w:b/>
      <w:bCs/>
    </w:rPr>
  </w:style>
  <w:style w:type="character" w:customStyle="1" w:styleId="ql-size-small">
    <w:name w:val="ql-size-small"/>
    <w:basedOn w:val="DefaultParagraphFont"/>
    <w:rsid w:val="00E01A6C"/>
  </w:style>
  <w:style w:type="paragraph" w:styleId="Revision">
    <w:name w:val="Revision"/>
    <w:hidden/>
    <w:uiPriority w:val="99"/>
    <w:semiHidden/>
    <w:rsid w:val="00E01A6C"/>
    <w:rPr>
      <w:rFonts w:eastAsiaTheme="minorHAnsi"/>
      <w:sz w:val="22"/>
      <w:szCs w:val="22"/>
    </w:rPr>
  </w:style>
  <w:style w:type="character" w:styleId="Hyperlink">
    <w:name w:val="Hyperlink"/>
    <w:basedOn w:val="DefaultParagraphFont"/>
    <w:uiPriority w:val="99"/>
    <w:unhideWhenUsed/>
    <w:rsid w:val="00FD7AF9"/>
    <w:rPr>
      <w:color w:val="0000FF" w:themeColor="hyperlink"/>
      <w:u w:val="single"/>
    </w:rPr>
  </w:style>
  <w:style w:type="character" w:styleId="UnresolvedMention">
    <w:name w:val="Unresolved Mention"/>
    <w:basedOn w:val="DefaultParagraphFont"/>
    <w:uiPriority w:val="99"/>
    <w:rsid w:val="00FD7AF9"/>
    <w:rPr>
      <w:color w:val="605E5C"/>
      <w:shd w:val="clear" w:color="auto" w:fill="E1DFDD"/>
    </w:rPr>
  </w:style>
  <w:style w:type="character" w:styleId="FollowedHyperlink">
    <w:name w:val="FollowedHyperlink"/>
    <w:basedOn w:val="DefaultParagraphFont"/>
    <w:uiPriority w:val="99"/>
    <w:semiHidden/>
    <w:unhideWhenUsed/>
    <w:rsid w:val="00095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genome-openhire.silkroad.com/epostings/index.cfm?fuseaction=app.jobinfo&amp;jobid=516&amp;company_id=17105&amp;version=1&amp;source=ONLINE&amp;JobOwner=992311&amp;startflag=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New York Genome Center</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Armstrong</dc:creator>
  <cp:keywords/>
  <dc:description/>
  <cp:lastModifiedBy>Wilmarys Concepcion</cp:lastModifiedBy>
  <cp:revision>2</cp:revision>
  <cp:lastPrinted>2016-09-26T18:41:00Z</cp:lastPrinted>
  <dcterms:created xsi:type="dcterms:W3CDTF">2021-08-31T14:19:00Z</dcterms:created>
  <dcterms:modified xsi:type="dcterms:W3CDTF">2021-08-31T14:19:00Z</dcterms:modified>
</cp:coreProperties>
</file>