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48B25" w14:textId="77777777" w:rsidR="00F56DF4" w:rsidRDefault="00F56DF4" w:rsidP="00F56DF4">
      <w:pPr>
        <w:autoSpaceDE w:val="0"/>
        <w:autoSpaceDN w:val="0"/>
        <w:adjustRightInd w:val="0"/>
        <w:rPr>
          <w:rFonts w:ascii="Arial" w:hAnsi="Arial" w:cs="Arial"/>
          <w:color w:val="000000"/>
        </w:rPr>
      </w:pPr>
      <w:r>
        <w:rPr>
          <w:rFonts w:ascii="Arial" w:hAnsi="Arial" w:cs="Arial"/>
          <w:color w:val="000000"/>
        </w:rPr>
        <w:t xml:space="preserve">Ballad Health has retained </w:t>
      </w:r>
      <w:proofErr w:type="spellStart"/>
      <w:r>
        <w:rPr>
          <w:rFonts w:ascii="Arial" w:hAnsi="Arial" w:cs="Arial"/>
          <w:color w:val="000000"/>
        </w:rPr>
        <w:t>WittKieffer</w:t>
      </w:r>
      <w:proofErr w:type="spellEnd"/>
      <w:r>
        <w:rPr>
          <w:rFonts w:ascii="Arial" w:hAnsi="Arial" w:cs="Arial"/>
          <w:color w:val="000000"/>
        </w:rPr>
        <w:t xml:space="preserve"> to assist in the recruitment efforts for their next Executive Vice President, General Counsel and Secretary of the Board (GC). This is a unique opportunity to join the executive team of a growing, high-quality integrated system with strong, stable leadership.</w:t>
      </w:r>
    </w:p>
    <w:p w14:paraId="614ACBB4" w14:textId="77777777" w:rsidR="00F56DF4" w:rsidRDefault="00F56DF4" w:rsidP="00F56DF4">
      <w:pPr>
        <w:autoSpaceDE w:val="0"/>
        <w:autoSpaceDN w:val="0"/>
        <w:adjustRightInd w:val="0"/>
        <w:rPr>
          <w:rFonts w:ascii="Arial" w:hAnsi="Arial" w:cs="Arial"/>
          <w:color w:val="000000"/>
        </w:rPr>
      </w:pPr>
    </w:p>
    <w:p w14:paraId="0D759A40" w14:textId="77777777" w:rsidR="00F56DF4" w:rsidRDefault="00F56DF4" w:rsidP="00F56DF4">
      <w:pPr>
        <w:autoSpaceDE w:val="0"/>
        <w:autoSpaceDN w:val="0"/>
        <w:adjustRightInd w:val="0"/>
        <w:rPr>
          <w:rFonts w:ascii="Arial" w:hAnsi="Arial" w:cs="Arial"/>
          <w:color w:val="000000"/>
        </w:rPr>
      </w:pPr>
      <w:r>
        <w:rPr>
          <w:rFonts w:ascii="Arial" w:hAnsi="Arial" w:cs="Arial"/>
          <w:color w:val="000000"/>
        </w:rPr>
        <w:t>Headquartered in Johnson City, Tennessee, Ballad Health is a nearly $2 Billion integrated healthcare system serving 29 counties of Northeast Tennessee, Southwest Virginia, Northwest North Carolina and Southeast Kentucky. The System formed to improve the health of the people in the service area. Ballad Health operates a family of 21 hospitals, including three tertiary medical centers, a dedicated children’s hospital, community hospitals, three critical access hospitals, a behavioral health hospital, an addiction treatment facility, long-term care facilities, home care and hospice services, retail pharmacies, outpatient services and a comprehensive medical management corporation.</w:t>
      </w:r>
    </w:p>
    <w:p w14:paraId="73AB4544" w14:textId="77777777" w:rsidR="00F56DF4" w:rsidRDefault="00F56DF4" w:rsidP="00F56DF4">
      <w:pPr>
        <w:autoSpaceDE w:val="0"/>
        <w:autoSpaceDN w:val="0"/>
        <w:adjustRightInd w:val="0"/>
        <w:rPr>
          <w:rFonts w:ascii="Arial" w:hAnsi="Arial" w:cs="Arial"/>
          <w:color w:val="000000"/>
        </w:rPr>
      </w:pPr>
    </w:p>
    <w:p w14:paraId="0C8D2E81" w14:textId="77777777" w:rsidR="00F56DF4" w:rsidRDefault="00F56DF4" w:rsidP="00F56DF4">
      <w:pPr>
        <w:autoSpaceDE w:val="0"/>
        <w:autoSpaceDN w:val="0"/>
        <w:adjustRightInd w:val="0"/>
        <w:rPr>
          <w:rFonts w:ascii="Arial" w:hAnsi="Arial" w:cs="Arial"/>
          <w:color w:val="000000"/>
        </w:rPr>
      </w:pPr>
      <w:r>
        <w:rPr>
          <w:rFonts w:ascii="Arial" w:hAnsi="Arial" w:cs="Arial"/>
          <w:color w:val="000000"/>
        </w:rPr>
        <w:t xml:space="preserve">Reporting directly to the Chairman, President and Chief Executive Officer, the GC will serve as a legal advisor to Ballad Health's Leadership Team and Board of </w:t>
      </w:r>
      <w:proofErr w:type="gramStart"/>
      <w:r>
        <w:rPr>
          <w:rFonts w:ascii="Arial" w:hAnsi="Arial" w:cs="Arial"/>
          <w:color w:val="000000"/>
        </w:rPr>
        <w:t>Directors, and</w:t>
      </w:r>
      <w:proofErr w:type="gramEnd"/>
      <w:r>
        <w:rPr>
          <w:rFonts w:ascii="Arial" w:hAnsi="Arial" w:cs="Arial"/>
          <w:color w:val="000000"/>
        </w:rPr>
        <w:t xml:space="preserve"> will manage the governance functions of the organization at the direction of the Chairman. As a highly visible and engaged member of the executive leadership team, this executive will provide legal insight with respect to the strategic direction of the organization and participate in a wide range of projects where legal, regulatory and compliance knowledge is needed. The GC will oversee outside counsel and provide guidance on all legal initiatives, including advising on Certificate of Public Advantage ("COPA") laws and regulations, corporate and commercial transactions (including joint ventures and other strategic alliances), litigation, employment, regulatory matters, intellectual property and other aspects of system development and integration.</w:t>
      </w:r>
    </w:p>
    <w:p w14:paraId="1F3DB473" w14:textId="77777777" w:rsidR="00F56DF4" w:rsidRDefault="00F56DF4" w:rsidP="00F56DF4">
      <w:pPr>
        <w:autoSpaceDE w:val="0"/>
        <w:autoSpaceDN w:val="0"/>
        <w:adjustRightInd w:val="0"/>
        <w:rPr>
          <w:rFonts w:ascii="Arial" w:hAnsi="Arial" w:cs="Arial"/>
          <w:color w:val="000000"/>
        </w:rPr>
      </w:pPr>
    </w:p>
    <w:p w14:paraId="1D40725A" w14:textId="77777777" w:rsidR="00F56DF4" w:rsidRDefault="00F56DF4" w:rsidP="00F56DF4">
      <w:pPr>
        <w:autoSpaceDE w:val="0"/>
        <w:autoSpaceDN w:val="0"/>
        <w:adjustRightInd w:val="0"/>
        <w:rPr>
          <w:rFonts w:ascii="Arial" w:hAnsi="Arial" w:cs="Arial"/>
          <w:color w:val="000000"/>
        </w:rPr>
      </w:pPr>
      <w:r>
        <w:rPr>
          <w:rFonts w:ascii="Arial" w:hAnsi="Arial" w:cs="Arial"/>
          <w:color w:val="000000"/>
        </w:rPr>
        <w:t>The ideal candidate will be an experienced, results-oriented legal expert with a track record of success leading people and teams.  This will include an understanding of the legal, regulatory, compliance and risk management aspects associated with M&amp;A activity, physician employment and alignment models, labor issues, litigation, the dynamics of rural healthcare, population health initiatives including risk-bearing models, and related areas.</w:t>
      </w:r>
    </w:p>
    <w:p w14:paraId="4C6FA09D" w14:textId="77777777" w:rsidR="00F56DF4" w:rsidRDefault="00F56DF4" w:rsidP="00F56DF4">
      <w:pPr>
        <w:autoSpaceDE w:val="0"/>
        <w:autoSpaceDN w:val="0"/>
        <w:adjustRightInd w:val="0"/>
        <w:rPr>
          <w:rFonts w:ascii="Arial" w:hAnsi="Arial" w:cs="Arial"/>
          <w:color w:val="000000"/>
        </w:rPr>
      </w:pPr>
    </w:p>
    <w:p w14:paraId="71719088" w14:textId="77777777" w:rsidR="00F56DF4" w:rsidRDefault="00F56DF4" w:rsidP="00F56DF4">
      <w:pPr>
        <w:autoSpaceDE w:val="0"/>
        <w:autoSpaceDN w:val="0"/>
        <w:adjustRightInd w:val="0"/>
        <w:rPr>
          <w:rFonts w:ascii="Arial" w:hAnsi="Arial" w:cs="Arial"/>
          <w:color w:val="000000"/>
        </w:rPr>
      </w:pPr>
      <w:r>
        <w:rPr>
          <w:rFonts w:ascii="Arial" w:hAnsi="Arial" w:cs="Arial"/>
          <w:color w:val="000000"/>
        </w:rPr>
        <w:t>This is an exceptional opportunity for a candidate that brings experience in business strategy, ideally within the healthcare sector. Key to success in this role is having experience executing ambitious growth strategies, including joint ventures, partnerships and affiliations, within a major market experiencing rapid healthcare transformation and consolidation. Excellent academic credentials, a law degree from an ABA accredited school of law, membership in the Tennessee State Bar, or eligibility for admission based on reciprocity is required (if reciprocity is not available, out of state candidates will be expected to register to provide legal services as in-house counsel according to the rules of the State Bar of Tennessee). Additional information can be found at www.wittkieffer.com.</w:t>
      </w:r>
    </w:p>
    <w:p w14:paraId="2CC2A805" w14:textId="77777777" w:rsidR="00F56DF4" w:rsidRDefault="00F56DF4" w:rsidP="00F56DF4">
      <w:pPr>
        <w:autoSpaceDE w:val="0"/>
        <w:autoSpaceDN w:val="0"/>
        <w:adjustRightInd w:val="0"/>
        <w:rPr>
          <w:rFonts w:ascii="Arial" w:hAnsi="Arial" w:cs="Arial"/>
          <w:color w:val="000000"/>
        </w:rPr>
      </w:pPr>
    </w:p>
    <w:p w14:paraId="42B48FF9" w14:textId="77777777" w:rsidR="00F56DF4" w:rsidRDefault="00F56DF4" w:rsidP="00F56DF4">
      <w:pPr>
        <w:autoSpaceDE w:val="0"/>
        <w:autoSpaceDN w:val="0"/>
        <w:adjustRightInd w:val="0"/>
        <w:rPr>
          <w:rFonts w:ascii="Arial" w:hAnsi="Arial" w:cs="Arial"/>
          <w:color w:val="000000"/>
        </w:rPr>
      </w:pPr>
      <w:r>
        <w:rPr>
          <w:rFonts w:ascii="Arial" w:hAnsi="Arial" w:cs="Arial"/>
          <w:color w:val="000000"/>
        </w:rPr>
        <w:lastRenderedPageBreak/>
        <w:t xml:space="preserve">Confidential inquiries, nominations and expressions of interest can be submitted to the </w:t>
      </w:r>
      <w:proofErr w:type="spellStart"/>
      <w:r>
        <w:rPr>
          <w:rFonts w:ascii="Arial" w:hAnsi="Arial" w:cs="Arial"/>
          <w:color w:val="000000"/>
        </w:rPr>
        <w:t>WittKieffer</w:t>
      </w:r>
      <w:proofErr w:type="spellEnd"/>
      <w:r>
        <w:rPr>
          <w:rFonts w:ascii="Arial" w:hAnsi="Arial" w:cs="Arial"/>
          <w:color w:val="000000"/>
        </w:rPr>
        <w:t xml:space="preserve"> Candidate Portal by clicking here:</w:t>
      </w:r>
    </w:p>
    <w:p w14:paraId="24041A3A" w14:textId="77777777" w:rsidR="00F56DF4" w:rsidRDefault="00F56DF4" w:rsidP="00F56DF4">
      <w:pPr>
        <w:autoSpaceDE w:val="0"/>
        <w:autoSpaceDN w:val="0"/>
        <w:adjustRightInd w:val="0"/>
        <w:rPr>
          <w:rFonts w:ascii="Arial" w:hAnsi="Arial" w:cs="Arial"/>
          <w:color w:val="000000"/>
        </w:rPr>
      </w:pPr>
      <w:r>
        <w:rPr>
          <w:rFonts w:ascii="Arial" w:hAnsi="Arial" w:cs="Arial"/>
          <w:color w:val="000000"/>
        </w:rPr>
        <w:t>https://apptrkr.com/3461835</w:t>
      </w:r>
    </w:p>
    <w:p w14:paraId="4C6EE395" w14:textId="77777777" w:rsidR="00F56DF4" w:rsidRDefault="00F56DF4" w:rsidP="00F56DF4">
      <w:pPr>
        <w:autoSpaceDE w:val="0"/>
        <w:autoSpaceDN w:val="0"/>
        <w:adjustRightInd w:val="0"/>
        <w:rPr>
          <w:rFonts w:ascii="Arial" w:hAnsi="Arial" w:cs="Arial"/>
          <w:color w:val="000000"/>
        </w:rPr>
      </w:pPr>
      <w:r>
        <w:rPr>
          <w:rFonts w:ascii="Arial" w:hAnsi="Arial" w:cs="Arial"/>
          <w:color w:val="000000"/>
        </w:rPr>
        <w:t xml:space="preserve">For additional questions, please contact the consultants supporting this search, Werner </w:t>
      </w:r>
      <w:proofErr w:type="spellStart"/>
      <w:r>
        <w:rPr>
          <w:rFonts w:ascii="Arial" w:hAnsi="Arial" w:cs="Arial"/>
          <w:color w:val="000000"/>
        </w:rPr>
        <w:t>Boel</w:t>
      </w:r>
      <w:proofErr w:type="spellEnd"/>
      <w:r>
        <w:rPr>
          <w:rFonts w:ascii="Arial" w:hAnsi="Arial" w:cs="Arial"/>
          <w:color w:val="000000"/>
        </w:rPr>
        <w:t xml:space="preserve"> and Dan Young, through the office of </w:t>
      </w:r>
      <w:proofErr w:type="spellStart"/>
      <w:r>
        <w:rPr>
          <w:rFonts w:ascii="Arial" w:hAnsi="Arial" w:cs="Arial"/>
          <w:color w:val="000000"/>
        </w:rPr>
        <w:t>Taeler</w:t>
      </w:r>
      <w:proofErr w:type="spellEnd"/>
      <w:r>
        <w:rPr>
          <w:rFonts w:ascii="Arial" w:hAnsi="Arial" w:cs="Arial"/>
          <w:color w:val="000000"/>
        </w:rPr>
        <w:t xml:space="preserve"> Kaufmann, preferably via email at tkaufmann@wittkieffer.com or (630)-575-6157.</w:t>
      </w:r>
    </w:p>
    <w:p w14:paraId="551DB407" w14:textId="77777777" w:rsidR="00F56DF4" w:rsidRDefault="00F56DF4" w:rsidP="00F56DF4">
      <w:pPr>
        <w:autoSpaceDE w:val="0"/>
        <w:autoSpaceDN w:val="0"/>
        <w:adjustRightInd w:val="0"/>
        <w:rPr>
          <w:rFonts w:ascii="Arial" w:hAnsi="Arial" w:cs="Arial"/>
          <w:color w:val="000000"/>
        </w:rPr>
      </w:pPr>
      <w:r>
        <w:rPr>
          <w:rFonts w:ascii="Arial" w:hAnsi="Arial" w:cs="Arial"/>
          <w:color w:val="000000"/>
        </w:rPr>
        <w:t> </w:t>
      </w:r>
    </w:p>
    <w:p w14:paraId="6F9055C5" w14:textId="77777777" w:rsidR="00F56DF4" w:rsidRDefault="00F56DF4" w:rsidP="00F56DF4">
      <w:pPr>
        <w:autoSpaceDE w:val="0"/>
        <w:autoSpaceDN w:val="0"/>
        <w:adjustRightInd w:val="0"/>
        <w:rPr>
          <w:rFonts w:ascii="Arial" w:hAnsi="Arial" w:cs="Arial"/>
          <w:b/>
          <w:bCs/>
          <w:color w:val="000000"/>
        </w:rPr>
      </w:pPr>
      <w:r>
        <w:rPr>
          <w:rFonts w:ascii="Arial" w:hAnsi="Arial" w:cs="Arial"/>
          <w:b/>
          <w:bCs/>
          <w:color w:val="000000"/>
        </w:rPr>
        <w:t>All inquiries, applications and nominations will be held in the highest confidence.</w:t>
      </w:r>
    </w:p>
    <w:p w14:paraId="0F374F9F" w14:textId="77777777" w:rsidR="00F56DF4" w:rsidRDefault="00F56DF4" w:rsidP="00F56DF4">
      <w:pPr>
        <w:autoSpaceDE w:val="0"/>
        <w:autoSpaceDN w:val="0"/>
        <w:adjustRightInd w:val="0"/>
        <w:rPr>
          <w:rFonts w:ascii="Arial" w:hAnsi="Arial" w:cs="Arial"/>
          <w:b/>
          <w:bCs/>
          <w:color w:val="000000"/>
        </w:rPr>
      </w:pPr>
    </w:p>
    <w:p w14:paraId="6B1DC722" w14:textId="57F62D59" w:rsidR="00DB64FB" w:rsidRDefault="00F56DF4" w:rsidP="00F56DF4">
      <w:r>
        <w:rPr>
          <w:rFonts w:ascii="Arial" w:hAnsi="Arial" w:cs="Arial"/>
          <w:b/>
          <w:bCs/>
          <w:color w:val="000000"/>
        </w:rPr>
        <w:t>Ballad Health values diversity and is committed to equal opportunity for all persons regardless of age, color, disability, ethnicity, marital status, national origin, race, religion, sex, sexual orientation, veteran status or any other status protected by law.</w:t>
      </w:r>
    </w:p>
    <w:sectPr w:rsidR="00DB6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DF4"/>
    <w:rsid w:val="00DB64FB"/>
    <w:rsid w:val="00F56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4093F5"/>
  <w15:chartTrackingRefBased/>
  <w15:docId w15:val="{22FB6333-13C6-1143-961E-49DDF9F37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3312</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Hiral Trivedi</dc:creator>
  <cp:keywords/>
  <dc:description/>
  <cp:lastModifiedBy>Hiral Trivedi</cp:lastModifiedBy>
  <cp:revision>1</cp:revision>
  <dcterms:created xsi:type="dcterms:W3CDTF">2022-09-20T18:02:00Z</dcterms:created>
  <dcterms:modified xsi:type="dcterms:W3CDTF">2022-09-20T18:02:00Z</dcterms:modified>
</cp:coreProperties>
</file>