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4560C47" w:rsidP="4B8413A1" w:rsidRDefault="24560C47" w14:paraId="1BC1817F" w14:textId="674068E4">
      <w:pPr>
        <w:rPr>
          <w:rFonts w:ascii="Source Sans Pro" w:hAnsi="Source Sans Pro" w:eastAsia="Source Sans Pro" w:cs="Source Sans Pro"/>
          <w:b w:val="1"/>
          <w:bCs w:val="1"/>
          <w:i w:val="0"/>
          <w:iCs w:val="0"/>
          <w:caps w:val="0"/>
          <w:smallCaps w:val="0"/>
          <w:noProof w:val="0"/>
          <w:color w:val="333333"/>
          <w:sz w:val="21"/>
          <w:szCs w:val="21"/>
          <w:lang w:val="en-US"/>
        </w:rPr>
      </w:pP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Overview</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We are not just offering a job but a meaningful career! Come join our passionate team!</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As a Fortune 50 company, we hire the best employees to serve our customers, making us a leader in the insurance and financial services industry. State Farm embraces diversity and inclusion to ensure a workforce that is engaged, builds on the strengths and talents of all associates, and creates a Good Neighbor culture.</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We offer competitive benefits and pay with the potential for an annual financial award based on both individual and enterprise performance. Our employees have an opportunity to participate in volunteer events within the community and engage in a learning culture. We offer programs to assist with tuition reimbursement, professional designations, employee development, wellness initiatives, and more!</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Visit our Careers page for more information on our benefits , locations and the process of joining the State Farm team!</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Responsibilities</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WE NEED YOU!</w:t>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The State Farm® Law Department is responsible for delivering legal services in an objective, unbiased manner and in accord with the attorneys' ethical and professional standards. The Corporate Law Division provides legal services to State Farm and its subsidiaries. The Claim Litigation Counsel Division handles a wide range of litigation activity on behalf of State Farm insureds and/or the State Farm Insurance Companies. All Law Department employees work to provide outstanding legal services that are in the best interest of State Farm and its policyholder group. The position is classified as a hybrid role, meaning that the work arrangement calls for hours in the office and virtually. Everyone in a hybrid role is required to spend some time in the office. Work arrangements could change over time based on business needs.</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Amy F. Loperfido &amp; Associates, in-house insurance defense law office for State Farm Insurance Companies is based in Philadelphia, PA, but we also cover surrounding counties. Located on Market Street in Philadelphia, PA, we enjoy and active, busy civil trial practice. We provide a congenial, team-oriented professional work environment with skilled support staff.</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What you can expect:</w:t>
      </w:r>
      <w:r>
        <w:br/>
      </w:r>
    </w:p>
    <w:p w:rsidR="24560C47" w:rsidP="4B8413A1" w:rsidRDefault="24560C47" w14:paraId="3D830C71" w14:textId="044C8FFA">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Handles cases involving claims which are intermediate to difficult with high financial exposure and complexity, including cases involving complex medical issues, catastrophic injuries or sensationalized accident facts</w:t>
      </w:r>
    </w:p>
    <w:p w:rsidR="24560C47" w:rsidP="4B8413A1" w:rsidRDefault="24560C47" w14:paraId="08AC2D3A" w14:textId="7C0E39FC">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Handles non-suit tasks in an appropriate and timely manner, as assigned by management</w:t>
      </w:r>
    </w:p>
    <w:p w:rsidR="24560C47" w:rsidP="4B8413A1" w:rsidRDefault="24560C47" w14:paraId="3FC497D7" w14:textId="765ED128">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Creative in motion practice and draws from many areas of the law to formulate procedural and substantive strategy</w:t>
      </w:r>
    </w:p>
    <w:p w:rsidR="24560C47" w:rsidP="4B8413A1" w:rsidRDefault="24560C47" w14:paraId="2261A7B5" w14:textId="6BD2000D">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Skillfully and effectively cross-examines and presents expert testimony and is highly skilled in conducting depositions and presenting experts of any kind in trial</w:t>
      </w:r>
    </w:p>
    <w:p w:rsidR="24560C47" w:rsidP="4B8413A1" w:rsidRDefault="24560C47" w14:paraId="2AD03516" w14:textId="1BBE39CE">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Works autonomously with little supervision and aligns with management as partner in decision making</w:t>
      </w:r>
    </w:p>
    <w:p w:rsidR="24560C47" w:rsidP="4B8413A1" w:rsidRDefault="24560C47" w14:paraId="3AA3B36B" w14:textId="0CA9D01B">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Prepares detailed, concise, timely reports on complicated cases, reflecting in-depth, creative analysis and proposed strategy for further handling</w:t>
      </w:r>
    </w:p>
    <w:p w:rsidR="24560C47" w:rsidP="4B8413A1" w:rsidRDefault="24560C47" w14:paraId="12CAE39B" w14:textId="0159B60D">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Assists in the supervision and development of assigned support staff, mentors other attorneys, and is a resource person on varied and complex legal issues and administrative matters</w:t>
      </w:r>
    </w:p>
    <w:p w:rsidR="24560C47" w:rsidP="4B8413A1" w:rsidRDefault="24560C47" w14:paraId="6C2C21E5" w14:textId="471962E2">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Adeptly uses trial presentation programs when and where appropriate</w:t>
      </w:r>
    </w:p>
    <w:p w:rsidR="24560C47" w:rsidP="4B8413A1" w:rsidRDefault="24560C47" w14:paraId="0E0F2FCD" w14:textId="640A496D">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Uses automation systems and tools to effectively and efficiently present cases in the courtroom and to manage cases, and leads or teaches others about technology to improve office-wide and/or department-wide efficiencies</w:t>
      </w:r>
    </w:p>
    <w:p w:rsidR="24560C47" w:rsidP="4B8413A1" w:rsidRDefault="24560C47" w14:paraId="5B14B46A" w14:textId="519FFDA9">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Actively engages in the development of others, including teaching of classes or seminars to claims or peers</w:t>
      </w:r>
    </w:p>
    <w:p w:rsidR="24560C47" w:rsidP="4B8413A1" w:rsidRDefault="24560C47" w14:paraId="484653D3" w14:textId="217FFA09">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Contributes to office improvement by engaging and responding to Excellence in Operations Management (EOM) dialogues and activities</w:t>
      </w:r>
    </w:p>
    <w:p w:rsidR="24560C47" w:rsidP="4B8413A1" w:rsidRDefault="24560C47" w14:paraId="04220EE5" w14:textId="552FDC8D">
      <w:pPr>
        <w:rPr>
          <w:rFonts w:ascii="Source Sans Pro" w:hAnsi="Source Sans Pro" w:eastAsia="Source Sans Pro" w:cs="Source Sans Pro"/>
          <w:b w:val="1"/>
          <w:bCs w:val="1"/>
          <w:i w:val="0"/>
          <w:iCs w:val="0"/>
          <w:caps w:val="0"/>
          <w:smallCaps w:val="0"/>
          <w:noProof w:val="0"/>
          <w:color w:val="333333"/>
          <w:sz w:val="21"/>
          <w:szCs w:val="21"/>
          <w:lang w:val="en-US"/>
        </w:rPr>
      </w:pP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Qualifications</w:t>
      </w:r>
      <w:r>
        <w:br/>
      </w: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We are looking for candidates who have the following experience:</w:t>
      </w:r>
      <w:r>
        <w:br/>
      </w:r>
    </w:p>
    <w:p w:rsidR="24560C47" w:rsidP="4B8413A1" w:rsidRDefault="24560C47" w14:paraId="065CF98C" w14:textId="6B18D981">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4+ years of personal injury experience is preferred</w:t>
      </w:r>
    </w:p>
    <w:p w:rsidR="24560C47" w:rsidP="4B8413A1" w:rsidRDefault="24560C47" w14:paraId="511489EA" w14:textId="7855F046">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Insurance Defense background is preferred</w:t>
      </w:r>
    </w:p>
    <w:p w:rsidR="24560C47" w:rsidP="4B8413A1" w:rsidRDefault="24560C47" w14:paraId="25E763C2" w14:textId="4166F2CD">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Jury Trial experience is preferred</w:t>
      </w:r>
    </w:p>
    <w:p w:rsidR="24560C47" w:rsidP="4B8413A1" w:rsidRDefault="24560C47" w14:paraId="40CBB4E8" w14:textId="73B8B268">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Arbitration, deposition, discovery experience is ideal</w:t>
      </w:r>
    </w:p>
    <w:p w:rsidR="24560C47" w:rsidP="4B8413A1" w:rsidRDefault="24560C47" w14:paraId="14FF9FAD" w14:textId="56329A70">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Must be able to handle an inventory of 65+ files</w:t>
      </w:r>
    </w:p>
    <w:p w:rsidR="24560C47" w:rsidP="4B8413A1" w:rsidRDefault="24560C47" w14:paraId="7D2AE2DE" w14:textId="31813AF4">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Excellent communcation skills</w:t>
      </w:r>
    </w:p>
    <w:p w:rsidR="24560C47" w:rsidP="4B8413A1" w:rsidRDefault="24560C47" w14:paraId="1B7CD76A" w14:textId="5966AF20">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Strong organizational and technology skills</w:t>
      </w:r>
    </w:p>
    <w:p w:rsidR="24560C47" w:rsidP="4B8413A1" w:rsidRDefault="24560C47" w14:paraId="32AB5401" w14:textId="1500DE56">
      <w:pPr>
        <w:rPr>
          <w:rFonts w:ascii="Source Sans Pro" w:hAnsi="Source Sans Pro" w:eastAsia="Source Sans Pro" w:cs="Source Sans Pro"/>
          <w:b w:val="1"/>
          <w:bCs w:val="1"/>
          <w:i w:val="0"/>
          <w:iCs w:val="0"/>
          <w:caps w:val="0"/>
          <w:smallCaps w:val="0"/>
          <w:noProof w:val="0"/>
          <w:color w:val="333333"/>
          <w:sz w:val="21"/>
          <w:szCs w:val="21"/>
          <w:lang w:val="en-US"/>
        </w:rPr>
      </w:pP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Additional Information:</w:t>
      </w:r>
      <w:r>
        <w:br/>
      </w:r>
    </w:p>
    <w:p w:rsidR="24560C47" w:rsidP="4B8413A1" w:rsidRDefault="24560C47" w14:paraId="47828F2A" w14:textId="1FE46590">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J.D., must be from an A.B.A. Accredited Law School, in the top half of graduating class and an active member in good standing of Bar in state of operation</w:t>
      </w:r>
    </w:p>
    <w:p w:rsidR="24560C47" w:rsidP="4B8413A1" w:rsidRDefault="24560C47" w14:paraId="5BA7F7EC" w14:textId="5933E9AE">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Must have an active law license to practice in Pennsylvania and a member in good standing with the State Bar of Pennsylvania</w:t>
      </w:r>
    </w:p>
    <w:p w:rsidR="24560C47" w:rsidP="4B8413A1" w:rsidRDefault="24560C47" w14:paraId="606EBBFA" w14:textId="6EEE948E">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Other than authorized and pro bono work, incumbents are not permitted to handle any legal business outside of the Company and candidates must cease all outside practice and all suit involvement before joining State Farm</w:t>
      </w:r>
    </w:p>
    <w:p w:rsidR="24560C47" w:rsidP="4B8413A1" w:rsidRDefault="24560C47" w14:paraId="4FD0B9CE" w14:textId="38E67888">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Must successfully complete orientation and training program as designated by the Managing Attorney or the Law Department</w:t>
      </w:r>
    </w:p>
    <w:p w:rsidR="24560C47" w:rsidP="4B8413A1" w:rsidRDefault="24560C47" w14:paraId="7748FCA3" w14:textId="7AD11028">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Travels via commercial transportation or driving to job related activities</w:t>
      </w:r>
    </w:p>
    <w:p w:rsidR="24560C47" w:rsidP="4B8413A1" w:rsidRDefault="24560C47" w14:paraId="625F4FE4" w14:textId="18755C80">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May work irregular hours because of workload and nature of the work</w:t>
      </w:r>
    </w:p>
    <w:p w:rsidR="24560C47" w:rsidP="4B8413A1" w:rsidRDefault="24560C47" w14:paraId="6FB804F9" w14:textId="57A377EF">
      <w:pPr>
        <w:pStyle w:val="ListParagraph"/>
        <w:numPr>
          <w:ilvl w:val="0"/>
          <w:numId w:val="53"/>
        </w:numPr>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4B8413A1" w:rsidR="24560C47">
        <w:rPr>
          <w:rFonts w:ascii="Source Sans Pro" w:hAnsi="Source Sans Pro" w:eastAsia="Source Sans Pro" w:cs="Source Sans Pro"/>
          <w:b w:val="0"/>
          <w:bCs w:val="0"/>
          <w:i w:val="0"/>
          <w:iCs w:val="0"/>
          <w:caps w:val="0"/>
          <w:smallCaps w:val="0"/>
          <w:noProof w:val="0"/>
          <w:color w:val="333333"/>
          <w:sz w:val="21"/>
          <w:szCs w:val="21"/>
          <w:lang w:val="en-US"/>
        </w:rPr>
        <w:t>Meets State Bar requirements and maintains legal competency by participation in continuing legal education programs</w:t>
      </w:r>
    </w:p>
    <w:p w:rsidR="24560C47" w:rsidP="4B8413A1" w:rsidRDefault="24560C47" w14:paraId="3AB7ACDC" w14:textId="3E99BDE6">
      <w:pPr>
        <w:pStyle w:val="Normal"/>
        <w:rPr>
          <w:rFonts w:ascii="Source Sans Pro" w:hAnsi="Source Sans Pro" w:eastAsia="Source Sans Pro" w:cs="Source Sans Pro"/>
          <w:b w:val="1"/>
          <w:bCs w:val="1"/>
          <w:i w:val="0"/>
          <w:iCs w:val="0"/>
          <w:caps w:val="0"/>
          <w:smallCaps w:val="0"/>
          <w:noProof w:val="0"/>
          <w:color w:val="333333"/>
          <w:sz w:val="21"/>
          <w:szCs w:val="21"/>
          <w:lang w:val="en-US"/>
        </w:rPr>
      </w:pPr>
      <w:r>
        <w:br/>
      </w: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***Applicants are required to be eligible to lawfully work in the U.S. immediately; employer will not sponsor applicants for US work authorization for this opportunity.***</w:t>
      </w:r>
      <w:r>
        <w:br/>
      </w:r>
    </w:p>
    <w:p w:rsidR="24560C47" w:rsidP="4B8413A1" w:rsidRDefault="24560C47" w14:paraId="4A98E252" w14:textId="29A91C08">
      <w:pPr>
        <w:pStyle w:val="Normal"/>
      </w:pPr>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 xml:space="preserve">Apply Here: </w:t>
      </w:r>
      <w:hyperlink r:id="R83b7236fc12a4ef6">
        <w:r w:rsidRPr="4B8413A1" w:rsidR="24560C47">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https://www.click2apply.net/pqwekxH5ylyVaIJP4hN7Bq</w:t>
        </w:r>
        <w:r>
          <w:br/>
        </w:r>
        <w:r>
          <w:br/>
        </w:r>
      </w:hyperlink>
      <w:r w:rsidRPr="4B8413A1" w:rsidR="24560C47">
        <w:rPr>
          <w:rFonts w:ascii="Source Sans Pro" w:hAnsi="Source Sans Pro" w:eastAsia="Source Sans Pro" w:cs="Source Sans Pro"/>
          <w:b w:val="1"/>
          <w:bCs w:val="1"/>
          <w:i w:val="0"/>
          <w:iCs w:val="0"/>
          <w:caps w:val="0"/>
          <w:smallCaps w:val="0"/>
          <w:noProof w:val="0"/>
          <w:color w:val="333333"/>
          <w:sz w:val="21"/>
          <w:szCs w:val="21"/>
          <w:lang w:val="en-US"/>
        </w:rPr>
        <w:t>PI225939890</w:t>
      </w:r>
    </w:p>
    <w:sectPr w:rsidR="006E6F2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9418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bb56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b07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66cb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70be8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56836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5c254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09dd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2e0d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4829e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164b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111c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f0f6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2b7dd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1fd7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0a55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c358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9974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5ffb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0309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15e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f3821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c7f45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7203FB"/>
    <w:multiLevelType w:val="multilevel"/>
    <w:tmpl w:val="A8845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0302CB"/>
    <w:multiLevelType w:val="multilevel"/>
    <w:tmpl w:val="95927D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E922C5"/>
    <w:multiLevelType w:val="multilevel"/>
    <w:tmpl w:val="3AB24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DA5A57"/>
    <w:multiLevelType w:val="multilevel"/>
    <w:tmpl w:val="0F801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053B65"/>
    <w:multiLevelType w:val="multilevel"/>
    <w:tmpl w:val="9FA86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43605A"/>
    <w:multiLevelType w:val="multilevel"/>
    <w:tmpl w:val="5ED0E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197DF2"/>
    <w:multiLevelType w:val="multilevel"/>
    <w:tmpl w:val="DCF08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E42015"/>
    <w:multiLevelType w:val="multilevel"/>
    <w:tmpl w:val="1360A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C4B6B5E"/>
    <w:multiLevelType w:val="multilevel"/>
    <w:tmpl w:val="8BB07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D1D6A4B"/>
    <w:multiLevelType w:val="multilevel"/>
    <w:tmpl w:val="283E3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F214790"/>
    <w:multiLevelType w:val="multilevel"/>
    <w:tmpl w:val="31749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1B3568C"/>
    <w:multiLevelType w:val="multilevel"/>
    <w:tmpl w:val="24ECE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9AE09DE"/>
    <w:multiLevelType w:val="multilevel"/>
    <w:tmpl w:val="5C049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AA760D2"/>
    <w:multiLevelType w:val="multilevel"/>
    <w:tmpl w:val="65DAB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AE51C55"/>
    <w:multiLevelType w:val="multilevel"/>
    <w:tmpl w:val="499C6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C3D2FD0"/>
    <w:multiLevelType w:val="multilevel"/>
    <w:tmpl w:val="F3129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B87D6E"/>
    <w:multiLevelType w:val="multilevel"/>
    <w:tmpl w:val="72CC5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B360D56"/>
    <w:multiLevelType w:val="multilevel"/>
    <w:tmpl w:val="7CB007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C7C6806"/>
    <w:multiLevelType w:val="multilevel"/>
    <w:tmpl w:val="E7B6F1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85208CF"/>
    <w:multiLevelType w:val="multilevel"/>
    <w:tmpl w:val="3A3EE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BDC5D33"/>
    <w:multiLevelType w:val="multilevel"/>
    <w:tmpl w:val="710C4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BF93517"/>
    <w:multiLevelType w:val="multilevel"/>
    <w:tmpl w:val="F664E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2063DA4"/>
    <w:multiLevelType w:val="multilevel"/>
    <w:tmpl w:val="1F1E1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0360908"/>
    <w:multiLevelType w:val="multilevel"/>
    <w:tmpl w:val="2E70C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1330CE5"/>
    <w:multiLevelType w:val="multilevel"/>
    <w:tmpl w:val="BF189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59C2075"/>
    <w:multiLevelType w:val="multilevel"/>
    <w:tmpl w:val="A2CE4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63B16C3"/>
    <w:multiLevelType w:val="multilevel"/>
    <w:tmpl w:val="BEAC5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6E33AA9"/>
    <w:multiLevelType w:val="multilevel"/>
    <w:tmpl w:val="3FF4E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8337EA6"/>
    <w:multiLevelType w:val="multilevel"/>
    <w:tmpl w:val="1A50D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C116C97"/>
    <w:multiLevelType w:val="multilevel"/>
    <w:tmpl w:val="5CC8C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1" w16cid:durableId="1658412047">
    <w:abstractNumId w:val="27"/>
  </w:num>
  <w:num w:numId="2" w16cid:durableId="1695570023">
    <w:abstractNumId w:val="1"/>
  </w:num>
  <w:num w:numId="3" w16cid:durableId="566918016">
    <w:abstractNumId w:val="9"/>
  </w:num>
  <w:num w:numId="4" w16cid:durableId="998775802">
    <w:abstractNumId w:val="25"/>
  </w:num>
  <w:num w:numId="5" w16cid:durableId="1904483368">
    <w:abstractNumId w:val="16"/>
  </w:num>
  <w:num w:numId="6" w16cid:durableId="1305086031">
    <w:abstractNumId w:val="19"/>
  </w:num>
  <w:num w:numId="7" w16cid:durableId="17124375">
    <w:abstractNumId w:val="14"/>
  </w:num>
  <w:num w:numId="8" w16cid:durableId="1352411225">
    <w:abstractNumId w:val="8"/>
  </w:num>
  <w:num w:numId="9" w16cid:durableId="1920090266">
    <w:abstractNumId w:val="10"/>
  </w:num>
  <w:num w:numId="10" w16cid:durableId="89858289">
    <w:abstractNumId w:val="21"/>
  </w:num>
  <w:num w:numId="11" w16cid:durableId="1685743560">
    <w:abstractNumId w:val="28"/>
  </w:num>
  <w:num w:numId="12" w16cid:durableId="550725093">
    <w:abstractNumId w:val="2"/>
  </w:num>
  <w:num w:numId="13" w16cid:durableId="1902280623">
    <w:abstractNumId w:val="13"/>
  </w:num>
  <w:num w:numId="14" w16cid:durableId="780881038">
    <w:abstractNumId w:val="11"/>
  </w:num>
  <w:num w:numId="15" w16cid:durableId="334385926">
    <w:abstractNumId w:val="23"/>
  </w:num>
  <w:num w:numId="16" w16cid:durableId="1099520060">
    <w:abstractNumId w:val="3"/>
  </w:num>
  <w:num w:numId="17" w16cid:durableId="856506135">
    <w:abstractNumId w:val="18"/>
  </w:num>
  <w:num w:numId="18" w16cid:durableId="462428239">
    <w:abstractNumId w:val="12"/>
  </w:num>
  <w:num w:numId="19" w16cid:durableId="1017466647">
    <w:abstractNumId w:val="24"/>
  </w:num>
  <w:num w:numId="20" w16cid:durableId="1739790177">
    <w:abstractNumId w:val="20"/>
  </w:num>
  <w:num w:numId="21" w16cid:durableId="565922465">
    <w:abstractNumId w:val="17"/>
  </w:num>
  <w:num w:numId="22" w16cid:durableId="1221789858">
    <w:abstractNumId w:val="7"/>
  </w:num>
  <w:num w:numId="23" w16cid:durableId="1550218981">
    <w:abstractNumId w:val="15"/>
  </w:num>
  <w:num w:numId="24" w16cid:durableId="1292788800">
    <w:abstractNumId w:val="22"/>
  </w:num>
  <w:num w:numId="25" w16cid:durableId="1064987564">
    <w:abstractNumId w:val="29"/>
  </w:num>
  <w:num w:numId="26" w16cid:durableId="1833108544">
    <w:abstractNumId w:val="26"/>
  </w:num>
  <w:num w:numId="27" w16cid:durableId="770246594">
    <w:abstractNumId w:val="4"/>
  </w:num>
  <w:num w:numId="28" w16cid:durableId="1287195090">
    <w:abstractNumId w:val="5"/>
  </w:num>
  <w:num w:numId="29" w16cid:durableId="2007784548">
    <w:abstractNumId w:val="0"/>
  </w:num>
  <w:num w:numId="30" w16cid:durableId="72044679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CE"/>
    <w:rsid w:val="004827B5"/>
    <w:rsid w:val="004E2785"/>
    <w:rsid w:val="0053097A"/>
    <w:rsid w:val="006036CE"/>
    <w:rsid w:val="00642616"/>
    <w:rsid w:val="006E6F2E"/>
    <w:rsid w:val="0072108F"/>
    <w:rsid w:val="00BD7A58"/>
    <w:rsid w:val="00D733AD"/>
    <w:rsid w:val="00DF334C"/>
    <w:rsid w:val="016E9F6D"/>
    <w:rsid w:val="0581A1A1"/>
    <w:rsid w:val="07F120BE"/>
    <w:rsid w:val="0BCB8CC1"/>
    <w:rsid w:val="0FB1334D"/>
    <w:rsid w:val="0FE94C27"/>
    <w:rsid w:val="109494ED"/>
    <w:rsid w:val="128264EA"/>
    <w:rsid w:val="14BA50C0"/>
    <w:rsid w:val="17A1C476"/>
    <w:rsid w:val="18CE1FAF"/>
    <w:rsid w:val="1A4A4A82"/>
    <w:rsid w:val="1B69E94F"/>
    <w:rsid w:val="24560C47"/>
    <w:rsid w:val="26A96969"/>
    <w:rsid w:val="27441B4B"/>
    <w:rsid w:val="29E1A33D"/>
    <w:rsid w:val="2AE726A9"/>
    <w:rsid w:val="2BA790E7"/>
    <w:rsid w:val="300BAB7A"/>
    <w:rsid w:val="3816FEFE"/>
    <w:rsid w:val="3E1409A6"/>
    <w:rsid w:val="3EEBE0EB"/>
    <w:rsid w:val="3EFD6083"/>
    <w:rsid w:val="42ADADAA"/>
    <w:rsid w:val="43F536D9"/>
    <w:rsid w:val="452B02EC"/>
    <w:rsid w:val="4711276D"/>
    <w:rsid w:val="4B8413A1"/>
    <w:rsid w:val="4FB23410"/>
    <w:rsid w:val="4FEBE2F4"/>
    <w:rsid w:val="5DB06745"/>
    <w:rsid w:val="5EB50747"/>
    <w:rsid w:val="60A0647A"/>
    <w:rsid w:val="6C948C2C"/>
    <w:rsid w:val="6DDA55E6"/>
    <w:rsid w:val="71E8598E"/>
    <w:rsid w:val="7498B4FD"/>
    <w:rsid w:val="7795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AB3E"/>
  <w15:chartTrackingRefBased/>
  <w15:docId w15:val="{1C8DA853-9725-4C63-B4A1-AF57B746C4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E2785"/>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642616"/>
    <w:rPr>
      <w:i/>
      <w:iCs/>
    </w:rPr>
  </w:style>
  <w:style w:type="character" w:styleId="Strong">
    <w:name w:val="Strong"/>
    <w:basedOn w:val="DefaultParagraphFont"/>
    <w:uiPriority w:val="22"/>
    <w:qFormat/>
    <w:rsid w:val="00642616"/>
    <w:rPr>
      <w:b/>
      <w:bCs/>
    </w:rPr>
  </w:style>
  <w:style w:type="character" w:styleId="Hyperlink">
    <w:name w:val="Hyperlink"/>
    <w:basedOn w:val="DefaultParagraphFont"/>
    <w:uiPriority w:val="99"/>
    <w:semiHidden/>
    <w:unhideWhenUsed/>
    <w:rsid w:val="0072108F"/>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6182">
      <w:bodyDiv w:val="1"/>
      <w:marLeft w:val="0"/>
      <w:marRight w:val="0"/>
      <w:marTop w:val="0"/>
      <w:marBottom w:val="0"/>
      <w:divBdr>
        <w:top w:val="none" w:sz="0" w:space="0" w:color="auto"/>
        <w:left w:val="none" w:sz="0" w:space="0" w:color="auto"/>
        <w:bottom w:val="none" w:sz="0" w:space="0" w:color="auto"/>
        <w:right w:val="none" w:sz="0" w:space="0" w:color="auto"/>
      </w:divBdr>
    </w:div>
    <w:div w:id="202065609">
      <w:bodyDiv w:val="1"/>
      <w:marLeft w:val="0"/>
      <w:marRight w:val="0"/>
      <w:marTop w:val="0"/>
      <w:marBottom w:val="0"/>
      <w:divBdr>
        <w:top w:val="none" w:sz="0" w:space="0" w:color="auto"/>
        <w:left w:val="none" w:sz="0" w:space="0" w:color="auto"/>
        <w:bottom w:val="none" w:sz="0" w:space="0" w:color="auto"/>
        <w:right w:val="none" w:sz="0" w:space="0" w:color="auto"/>
      </w:divBdr>
    </w:div>
    <w:div w:id="365716091">
      <w:bodyDiv w:val="1"/>
      <w:marLeft w:val="0"/>
      <w:marRight w:val="0"/>
      <w:marTop w:val="0"/>
      <w:marBottom w:val="0"/>
      <w:divBdr>
        <w:top w:val="none" w:sz="0" w:space="0" w:color="auto"/>
        <w:left w:val="none" w:sz="0" w:space="0" w:color="auto"/>
        <w:bottom w:val="none" w:sz="0" w:space="0" w:color="auto"/>
        <w:right w:val="none" w:sz="0" w:space="0" w:color="auto"/>
      </w:divBdr>
    </w:div>
    <w:div w:id="449739314">
      <w:bodyDiv w:val="1"/>
      <w:marLeft w:val="0"/>
      <w:marRight w:val="0"/>
      <w:marTop w:val="0"/>
      <w:marBottom w:val="0"/>
      <w:divBdr>
        <w:top w:val="none" w:sz="0" w:space="0" w:color="auto"/>
        <w:left w:val="none" w:sz="0" w:space="0" w:color="auto"/>
        <w:bottom w:val="none" w:sz="0" w:space="0" w:color="auto"/>
        <w:right w:val="none" w:sz="0" w:space="0" w:color="auto"/>
      </w:divBdr>
    </w:div>
    <w:div w:id="533075259">
      <w:bodyDiv w:val="1"/>
      <w:marLeft w:val="0"/>
      <w:marRight w:val="0"/>
      <w:marTop w:val="0"/>
      <w:marBottom w:val="0"/>
      <w:divBdr>
        <w:top w:val="none" w:sz="0" w:space="0" w:color="auto"/>
        <w:left w:val="none" w:sz="0" w:space="0" w:color="auto"/>
        <w:bottom w:val="none" w:sz="0" w:space="0" w:color="auto"/>
        <w:right w:val="none" w:sz="0" w:space="0" w:color="auto"/>
      </w:divBdr>
    </w:div>
    <w:div w:id="770011898">
      <w:bodyDiv w:val="1"/>
      <w:marLeft w:val="0"/>
      <w:marRight w:val="0"/>
      <w:marTop w:val="0"/>
      <w:marBottom w:val="0"/>
      <w:divBdr>
        <w:top w:val="none" w:sz="0" w:space="0" w:color="auto"/>
        <w:left w:val="none" w:sz="0" w:space="0" w:color="auto"/>
        <w:bottom w:val="none" w:sz="0" w:space="0" w:color="auto"/>
        <w:right w:val="none" w:sz="0" w:space="0" w:color="auto"/>
      </w:divBdr>
    </w:div>
    <w:div w:id="1211503772">
      <w:bodyDiv w:val="1"/>
      <w:marLeft w:val="0"/>
      <w:marRight w:val="0"/>
      <w:marTop w:val="0"/>
      <w:marBottom w:val="0"/>
      <w:divBdr>
        <w:top w:val="none" w:sz="0" w:space="0" w:color="auto"/>
        <w:left w:val="none" w:sz="0" w:space="0" w:color="auto"/>
        <w:bottom w:val="none" w:sz="0" w:space="0" w:color="auto"/>
        <w:right w:val="none" w:sz="0" w:space="0" w:color="auto"/>
      </w:divBdr>
    </w:div>
    <w:div w:id="1739160500">
      <w:bodyDiv w:val="1"/>
      <w:marLeft w:val="0"/>
      <w:marRight w:val="0"/>
      <w:marTop w:val="0"/>
      <w:marBottom w:val="0"/>
      <w:divBdr>
        <w:top w:val="none" w:sz="0" w:space="0" w:color="auto"/>
        <w:left w:val="none" w:sz="0" w:space="0" w:color="auto"/>
        <w:bottom w:val="none" w:sz="0" w:space="0" w:color="auto"/>
        <w:right w:val="none" w:sz="0" w:space="0" w:color="auto"/>
      </w:divBdr>
    </w:div>
    <w:div w:id="18505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www.click2apply.net/pqwekxH5ylyVaIJP4hN7Bq" TargetMode="External" Id="R83b7236fc12a4e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JobTarget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Jessa Mae Vargas</dc:creator>
  <keywords/>
  <dc:description/>
  <lastModifiedBy>Jessa Mae Vargas</lastModifiedBy>
  <revision>12</revision>
  <dcterms:created xsi:type="dcterms:W3CDTF">2022-08-17T13:35:00.0000000Z</dcterms:created>
  <dcterms:modified xsi:type="dcterms:W3CDTF">2023-07-25T14:26:08.4298236Z</dcterms:modified>
</coreProperties>
</file>